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0549" w14:textId="77777777" w:rsidR="006B1961" w:rsidRPr="00E45BCA" w:rsidRDefault="00862CCD">
      <w:pPr>
        <w:pStyle w:val="Heading1"/>
      </w:pPr>
      <w:r w:rsidRPr="00E45BCA">
        <w:rPr>
          <w:color w:val="0F4F75"/>
        </w:rPr>
        <w:t>Pupil</w:t>
      </w:r>
      <w:r w:rsidRPr="00E45BCA">
        <w:rPr>
          <w:color w:val="0F4F75"/>
          <w:spacing w:val="-4"/>
        </w:rPr>
        <w:t xml:space="preserve"> </w:t>
      </w:r>
      <w:r w:rsidRPr="00E45BCA">
        <w:rPr>
          <w:color w:val="0F4F75"/>
        </w:rPr>
        <w:t>premium</w:t>
      </w:r>
      <w:r w:rsidRPr="00E45BCA">
        <w:rPr>
          <w:color w:val="0F4F75"/>
          <w:spacing w:val="-4"/>
        </w:rPr>
        <w:t xml:space="preserve"> </w:t>
      </w:r>
      <w:r w:rsidRPr="00E45BCA">
        <w:rPr>
          <w:color w:val="0F4F75"/>
        </w:rPr>
        <w:t>strategy</w:t>
      </w:r>
      <w:r w:rsidRPr="00E45BCA">
        <w:rPr>
          <w:color w:val="0F4F75"/>
          <w:spacing w:val="-4"/>
        </w:rPr>
        <w:t xml:space="preserve"> </w:t>
      </w:r>
      <w:r w:rsidRPr="00E45BCA">
        <w:rPr>
          <w:color w:val="0F4F75"/>
          <w:spacing w:val="-2"/>
        </w:rPr>
        <w:t>statement</w:t>
      </w:r>
    </w:p>
    <w:p w14:paraId="2520AFF7" w14:textId="77777777" w:rsidR="006B1961" w:rsidRPr="00E45BCA" w:rsidRDefault="006B1961">
      <w:pPr>
        <w:rPr>
          <w:b/>
          <w:sz w:val="20"/>
        </w:rPr>
      </w:pPr>
    </w:p>
    <w:p w14:paraId="720B6687" w14:textId="33E1E89E" w:rsidR="006B1961" w:rsidRPr="00E45BCA" w:rsidRDefault="006B1961">
      <w:pPr>
        <w:spacing w:before="4"/>
        <w:rPr>
          <w:b/>
          <w:sz w:val="12"/>
        </w:rPr>
      </w:pPr>
    </w:p>
    <w:p w14:paraId="3A69340B" w14:textId="2B61C8B2" w:rsidR="006B1961" w:rsidRPr="00E45BCA" w:rsidRDefault="00862CCD">
      <w:pPr>
        <w:spacing w:before="274"/>
        <w:ind w:left="112" w:right="139"/>
        <w:rPr>
          <w:sz w:val="24"/>
        </w:rPr>
      </w:pPr>
      <w:r w:rsidRPr="00E45BCA">
        <w:rPr>
          <w:sz w:val="24"/>
        </w:rPr>
        <w:t>This</w:t>
      </w:r>
      <w:r w:rsidRPr="00E45BCA">
        <w:rPr>
          <w:spacing w:val="-4"/>
          <w:sz w:val="24"/>
        </w:rPr>
        <w:t xml:space="preserve"> </w:t>
      </w:r>
      <w:r w:rsidRPr="00E45BCA">
        <w:rPr>
          <w:sz w:val="24"/>
        </w:rPr>
        <w:t>statement</w:t>
      </w:r>
      <w:r w:rsidRPr="00E45BCA">
        <w:rPr>
          <w:spacing w:val="-5"/>
          <w:sz w:val="24"/>
        </w:rPr>
        <w:t xml:space="preserve"> </w:t>
      </w:r>
      <w:r w:rsidRPr="00E45BCA">
        <w:rPr>
          <w:sz w:val="24"/>
        </w:rPr>
        <w:t>details</w:t>
      </w:r>
      <w:r w:rsidRPr="00E45BCA">
        <w:rPr>
          <w:spacing w:val="-3"/>
          <w:sz w:val="24"/>
        </w:rPr>
        <w:t xml:space="preserve"> </w:t>
      </w:r>
      <w:r w:rsidRPr="00E45BCA">
        <w:rPr>
          <w:sz w:val="24"/>
        </w:rPr>
        <w:t>our</w:t>
      </w:r>
      <w:r w:rsidRPr="00E45BCA">
        <w:rPr>
          <w:spacing w:val="-3"/>
          <w:sz w:val="24"/>
        </w:rPr>
        <w:t xml:space="preserve"> </w:t>
      </w:r>
      <w:r w:rsidRPr="00E45BCA">
        <w:rPr>
          <w:sz w:val="24"/>
        </w:rPr>
        <w:t>school’s</w:t>
      </w:r>
      <w:r w:rsidRPr="00E45BCA">
        <w:rPr>
          <w:spacing w:val="-3"/>
          <w:sz w:val="24"/>
        </w:rPr>
        <w:t xml:space="preserve"> </w:t>
      </w:r>
      <w:r w:rsidRPr="00E45BCA">
        <w:rPr>
          <w:sz w:val="24"/>
        </w:rPr>
        <w:t>use</w:t>
      </w:r>
      <w:r w:rsidRPr="00E45BCA">
        <w:rPr>
          <w:spacing w:val="-5"/>
          <w:sz w:val="24"/>
        </w:rPr>
        <w:t xml:space="preserve"> </w:t>
      </w:r>
      <w:r w:rsidRPr="00E45BCA">
        <w:rPr>
          <w:sz w:val="24"/>
        </w:rPr>
        <w:t>of</w:t>
      </w:r>
      <w:r w:rsidRPr="00E45BCA">
        <w:rPr>
          <w:spacing w:val="-5"/>
          <w:sz w:val="24"/>
        </w:rPr>
        <w:t xml:space="preserve"> </w:t>
      </w:r>
      <w:r w:rsidRPr="00E45BCA">
        <w:rPr>
          <w:sz w:val="24"/>
        </w:rPr>
        <w:t>pupil</w:t>
      </w:r>
      <w:r w:rsidRPr="00E45BCA">
        <w:rPr>
          <w:spacing w:val="-4"/>
          <w:sz w:val="24"/>
        </w:rPr>
        <w:t xml:space="preserve"> </w:t>
      </w:r>
      <w:r w:rsidRPr="00E45BCA">
        <w:rPr>
          <w:sz w:val="24"/>
        </w:rPr>
        <w:t>premium</w:t>
      </w:r>
      <w:r w:rsidR="001C60E5">
        <w:rPr>
          <w:sz w:val="24"/>
        </w:rPr>
        <w:t xml:space="preserve"> </w:t>
      </w:r>
      <w:r w:rsidRPr="00E45BCA">
        <w:rPr>
          <w:sz w:val="24"/>
        </w:rPr>
        <w:t>funding to help improve the attainment of our disadvantaged pupils.</w:t>
      </w:r>
    </w:p>
    <w:p w14:paraId="70FE4C28" w14:textId="77777777" w:rsidR="006B1961" w:rsidRPr="00E45BCA" w:rsidRDefault="006B1961">
      <w:pPr>
        <w:spacing w:before="10"/>
        <w:rPr>
          <w:sz w:val="20"/>
        </w:rPr>
      </w:pPr>
    </w:p>
    <w:p w14:paraId="66BC8347" w14:textId="77777777" w:rsidR="006B1961" w:rsidRPr="00E45BCA" w:rsidRDefault="00862CCD">
      <w:pPr>
        <w:ind w:left="112" w:right="139"/>
        <w:rPr>
          <w:sz w:val="24"/>
        </w:rPr>
      </w:pPr>
      <w:r w:rsidRPr="00E45BCA">
        <w:rPr>
          <w:sz w:val="24"/>
        </w:rPr>
        <w:t>It outlines our pupil premium strategy, how we intend to spend the funding in this academic</w:t>
      </w:r>
      <w:r w:rsidRPr="00E45BCA">
        <w:rPr>
          <w:spacing w:val="-3"/>
          <w:sz w:val="24"/>
        </w:rPr>
        <w:t xml:space="preserve"> </w:t>
      </w:r>
      <w:r w:rsidRPr="00E45BCA">
        <w:rPr>
          <w:sz w:val="24"/>
        </w:rPr>
        <w:t>year</w:t>
      </w:r>
      <w:r w:rsidRPr="00E45BCA">
        <w:rPr>
          <w:spacing w:val="-2"/>
          <w:sz w:val="24"/>
        </w:rPr>
        <w:t xml:space="preserve"> </w:t>
      </w:r>
      <w:r w:rsidRPr="00E45BCA">
        <w:rPr>
          <w:sz w:val="24"/>
        </w:rPr>
        <w:t>and</w:t>
      </w:r>
      <w:r w:rsidRPr="00E45BCA">
        <w:rPr>
          <w:spacing w:val="-2"/>
          <w:sz w:val="24"/>
        </w:rPr>
        <w:t xml:space="preserve"> </w:t>
      </w:r>
      <w:r w:rsidRPr="00E45BCA">
        <w:rPr>
          <w:sz w:val="24"/>
        </w:rPr>
        <w:t>the</w:t>
      </w:r>
      <w:r w:rsidRPr="00E45BCA">
        <w:rPr>
          <w:spacing w:val="-4"/>
          <w:sz w:val="24"/>
        </w:rPr>
        <w:t xml:space="preserve"> </w:t>
      </w:r>
      <w:r w:rsidRPr="00E45BCA">
        <w:rPr>
          <w:sz w:val="24"/>
        </w:rPr>
        <w:t>effect</w:t>
      </w:r>
      <w:r w:rsidRPr="00E45BCA">
        <w:rPr>
          <w:spacing w:val="-2"/>
          <w:sz w:val="24"/>
        </w:rPr>
        <w:t xml:space="preserve"> </w:t>
      </w:r>
      <w:r w:rsidRPr="00E45BCA">
        <w:rPr>
          <w:sz w:val="24"/>
        </w:rPr>
        <w:t>that</w:t>
      </w:r>
      <w:r w:rsidRPr="00E45BCA">
        <w:rPr>
          <w:spacing w:val="-2"/>
          <w:sz w:val="24"/>
        </w:rPr>
        <w:t xml:space="preserve"> </w:t>
      </w:r>
      <w:r w:rsidRPr="00E45BCA">
        <w:rPr>
          <w:sz w:val="24"/>
        </w:rPr>
        <w:t>last</w:t>
      </w:r>
      <w:r w:rsidRPr="00E45BCA">
        <w:rPr>
          <w:spacing w:val="-2"/>
          <w:sz w:val="24"/>
        </w:rPr>
        <w:t xml:space="preserve"> </w:t>
      </w:r>
      <w:r w:rsidRPr="00E45BCA">
        <w:rPr>
          <w:sz w:val="24"/>
        </w:rPr>
        <w:t>year’s</w:t>
      </w:r>
      <w:r w:rsidRPr="00E45BCA">
        <w:rPr>
          <w:spacing w:val="-2"/>
          <w:sz w:val="24"/>
        </w:rPr>
        <w:t xml:space="preserve"> </w:t>
      </w:r>
      <w:r w:rsidRPr="00E45BCA">
        <w:rPr>
          <w:sz w:val="24"/>
        </w:rPr>
        <w:t>spending</w:t>
      </w:r>
      <w:r w:rsidRPr="00E45BCA">
        <w:rPr>
          <w:spacing w:val="-3"/>
          <w:sz w:val="24"/>
        </w:rPr>
        <w:t xml:space="preserve"> </w:t>
      </w:r>
      <w:r w:rsidRPr="00E45BCA">
        <w:rPr>
          <w:sz w:val="24"/>
        </w:rPr>
        <w:t>of</w:t>
      </w:r>
      <w:r w:rsidRPr="00E45BCA">
        <w:rPr>
          <w:spacing w:val="-2"/>
          <w:sz w:val="24"/>
        </w:rPr>
        <w:t xml:space="preserve"> </w:t>
      </w:r>
      <w:r w:rsidRPr="00E45BCA">
        <w:rPr>
          <w:sz w:val="24"/>
        </w:rPr>
        <w:t>pupil</w:t>
      </w:r>
      <w:r w:rsidRPr="00E45BCA">
        <w:rPr>
          <w:spacing w:val="-3"/>
          <w:sz w:val="24"/>
        </w:rPr>
        <w:t xml:space="preserve"> </w:t>
      </w:r>
      <w:r w:rsidRPr="00E45BCA">
        <w:rPr>
          <w:sz w:val="24"/>
        </w:rPr>
        <w:t>premium</w:t>
      </w:r>
      <w:r w:rsidRPr="00E45BCA">
        <w:rPr>
          <w:spacing w:val="-3"/>
          <w:sz w:val="24"/>
        </w:rPr>
        <w:t xml:space="preserve"> </w:t>
      </w:r>
      <w:r w:rsidRPr="00E45BCA">
        <w:rPr>
          <w:sz w:val="24"/>
        </w:rPr>
        <w:t>had</w:t>
      </w:r>
      <w:r w:rsidRPr="00E45BCA">
        <w:rPr>
          <w:spacing w:val="-4"/>
          <w:sz w:val="24"/>
        </w:rPr>
        <w:t xml:space="preserve"> </w:t>
      </w:r>
      <w:r w:rsidRPr="00E45BCA">
        <w:rPr>
          <w:sz w:val="24"/>
        </w:rPr>
        <w:t>within</w:t>
      </w:r>
      <w:r w:rsidRPr="00E45BCA">
        <w:rPr>
          <w:spacing w:val="-4"/>
          <w:sz w:val="24"/>
        </w:rPr>
        <w:t xml:space="preserve"> </w:t>
      </w:r>
      <w:r w:rsidRPr="00E45BCA">
        <w:rPr>
          <w:sz w:val="24"/>
        </w:rPr>
        <w:t xml:space="preserve">our </w:t>
      </w:r>
      <w:r w:rsidRPr="00E45BCA">
        <w:rPr>
          <w:spacing w:val="-2"/>
          <w:sz w:val="24"/>
        </w:rPr>
        <w:t>school.</w:t>
      </w:r>
    </w:p>
    <w:p w14:paraId="69053898" w14:textId="77777777" w:rsidR="006B1961" w:rsidRPr="00E45BCA" w:rsidRDefault="006B1961">
      <w:pPr>
        <w:rPr>
          <w:sz w:val="26"/>
        </w:rPr>
      </w:pPr>
    </w:p>
    <w:p w14:paraId="08591E73" w14:textId="77777777" w:rsidR="006B1961" w:rsidRPr="00E45BCA" w:rsidRDefault="00862CCD">
      <w:pPr>
        <w:spacing w:before="181"/>
        <w:ind w:left="112"/>
        <w:rPr>
          <w:b/>
          <w:sz w:val="32"/>
        </w:rPr>
      </w:pPr>
      <w:r w:rsidRPr="00E45BCA">
        <w:rPr>
          <w:b/>
          <w:color w:val="0F4F75"/>
          <w:sz w:val="32"/>
        </w:rPr>
        <w:t>School</w:t>
      </w:r>
      <w:r w:rsidRPr="00E45BCA">
        <w:rPr>
          <w:b/>
          <w:color w:val="0F4F75"/>
          <w:spacing w:val="-12"/>
          <w:sz w:val="32"/>
        </w:rPr>
        <w:t xml:space="preserve"> </w:t>
      </w:r>
      <w:r w:rsidRPr="00E45BCA">
        <w:rPr>
          <w:b/>
          <w:color w:val="0F4F75"/>
          <w:spacing w:val="-2"/>
          <w:sz w:val="32"/>
        </w:rPr>
        <w:t>overview</w:t>
      </w:r>
    </w:p>
    <w:p w14:paraId="5DF1E596" w14:textId="77777777" w:rsidR="006B1961" w:rsidRPr="00E45BCA" w:rsidRDefault="006B1961">
      <w:pPr>
        <w:spacing w:before="9" w:after="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0"/>
        <w:gridCol w:w="2970"/>
      </w:tblGrid>
      <w:tr w:rsidR="006B1961" w:rsidRPr="00E45BCA" w14:paraId="3A107A13" w14:textId="77777777">
        <w:trPr>
          <w:trHeight w:val="395"/>
        </w:trPr>
        <w:tc>
          <w:tcPr>
            <w:tcW w:w="6520" w:type="dxa"/>
            <w:shd w:val="clear" w:color="auto" w:fill="D7E1E9"/>
          </w:tcPr>
          <w:p w14:paraId="24019418" w14:textId="77777777" w:rsidR="006B1961" w:rsidRPr="00E45BCA" w:rsidRDefault="00862CCD">
            <w:pPr>
              <w:pStyle w:val="TableParagraph"/>
              <w:ind w:left="168"/>
              <w:rPr>
                <w:b/>
                <w:sz w:val="24"/>
              </w:rPr>
            </w:pPr>
            <w:r w:rsidRPr="00E45BCA">
              <w:rPr>
                <w:b/>
                <w:color w:val="0D0D0D"/>
                <w:spacing w:val="-2"/>
                <w:sz w:val="24"/>
              </w:rPr>
              <w:t>Detail</w:t>
            </w:r>
          </w:p>
        </w:tc>
        <w:tc>
          <w:tcPr>
            <w:tcW w:w="2970" w:type="dxa"/>
            <w:shd w:val="clear" w:color="auto" w:fill="D7E1E9"/>
          </w:tcPr>
          <w:p w14:paraId="6B9B2612" w14:textId="77777777" w:rsidR="006B1961" w:rsidRPr="00E45BCA" w:rsidRDefault="00862CCD">
            <w:pPr>
              <w:pStyle w:val="TableParagraph"/>
              <w:ind w:left="165"/>
              <w:rPr>
                <w:b/>
                <w:sz w:val="24"/>
              </w:rPr>
            </w:pPr>
            <w:r w:rsidRPr="00E45BCA">
              <w:rPr>
                <w:b/>
                <w:color w:val="0D0D0D"/>
                <w:spacing w:val="-4"/>
                <w:sz w:val="24"/>
              </w:rPr>
              <w:t>Data</w:t>
            </w:r>
          </w:p>
        </w:tc>
      </w:tr>
      <w:tr w:rsidR="006B1961" w:rsidRPr="00E45BCA" w14:paraId="18B3210D" w14:textId="77777777">
        <w:trPr>
          <w:trHeight w:val="395"/>
        </w:trPr>
        <w:tc>
          <w:tcPr>
            <w:tcW w:w="6520" w:type="dxa"/>
          </w:tcPr>
          <w:p w14:paraId="2527F65B" w14:textId="77777777" w:rsidR="006B1961" w:rsidRPr="00E45BCA" w:rsidRDefault="00862CCD">
            <w:pPr>
              <w:pStyle w:val="TableParagraph"/>
              <w:spacing w:before="62"/>
              <w:ind w:left="168"/>
              <w:rPr>
                <w:sz w:val="24"/>
              </w:rPr>
            </w:pPr>
            <w:r w:rsidRPr="00E45BCA">
              <w:rPr>
                <w:color w:val="0D0D0D"/>
                <w:sz w:val="24"/>
              </w:rPr>
              <w:t>School</w:t>
            </w:r>
            <w:r w:rsidRPr="00E45BCA">
              <w:rPr>
                <w:color w:val="0D0D0D"/>
                <w:spacing w:val="-5"/>
                <w:sz w:val="24"/>
              </w:rPr>
              <w:t xml:space="preserve"> </w:t>
            </w:r>
            <w:r w:rsidRPr="00E45BCA">
              <w:rPr>
                <w:color w:val="0D0D0D"/>
                <w:spacing w:val="-4"/>
                <w:sz w:val="24"/>
              </w:rPr>
              <w:t>name</w:t>
            </w:r>
          </w:p>
        </w:tc>
        <w:tc>
          <w:tcPr>
            <w:tcW w:w="2970" w:type="dxa"/>
          </w:tcPr>
          <w:p w14:paraId="0922D788" w14:textId="0E6927A3" w:rsidR="006B1961" w:rsidRPr="00B005A8" w:rsidRDefault="00862CCD">
            <w:pPr>
              <w:pStyle w:val="TableParagraph"/>
              <w:spacing w:before="62"/>
              <w:ind w:left="107"/>
              <w:rPr>
                <w:sz w:val="24"/>
              </w:rPr>
            </w:pPr>
            <w:r w:rsidRPr="00B005A8">
              <w:rPr>
                <w:color w:val="0D0D0D"/>
                <w:sz w:val="24"/>
              </w:rPr>
              <w:t>Ninestiles,</w:t>
            </w:r>
            <w:r w:rsidRPr="00B005A8">
              <w:rPr>
                <w:color w:val="0D0D0D"/>
                <w:spacing w:val="-3"/>
                <w:sz w:val="24"/>
              </w:rPr>
              <w:t xml:space="preserve"> </w:t>
            </w:r>
            <w:r w:rsidR="00050969">
              <w:rPr>
                <w:color w:val="0D0D0D"/>
                <w:sz w:val="24"/>
              </w:rPr>
              <w:t>a</w:t>
            </w:r>
            <w:r w:rsidRPr="00B005A8">
              <w:rPr>
                <w:color w:val="0D0D0D"/>
                <w:sz w:val="24"/>
              </w:rPr>
              <w:t>n</w:t>
            </w:r>
            <w:r w:rsidRPr="00B005A8">
              <w:rPr>
                <w:color w:val="0D0D0D"/>
                <w:spacing w:val="-3"/>
                <w:sz w:val="24"/>
              </w:rPr>
              <w:t xml:space="preserve"> </w:t>
            </w:r>
            <w:r w:rsidRPr="00B005A8">
              <w:rPr>
                <w:color w:val="0D0D0D"/>
                <w:spacing w:val="-2"/>
                <w:sz w:val="24"/>
              </w:rPr>
              <w:t>Academy</w:t>
            </w:r>
          </w:p>
        </w:tc>
      </w:tr>
      <w:tr w:rsidR="006B1961" w:rsidRPr="00E45BCA" w14:paraId="5155B2DE" w14:textId="77777777">
        <w:trPr>
          <w:trHeight w:val="398"/>
        </w:trPr>
        <w:tc>
          <w:tcPr>
            <w:tcW w:w="6520" w:type="dxa"/>
          </w:tcPr>
          <w:p w14:paraId="2B079C62" w14:textId="77777777" w:rsidR="006B1961" w:rsidRPr="00E45BCA" w:rsidRDefault="00862CCD">
            <w:pPr>
              <w:pStyle w:val="TableParagraph"/>
              <w:spacing w:before="62"/>
              <w:ind w:left="168"/>
              <w:rPr>
                <w:sz w:val="24"/>
              </w:rPr>
            </w:pPr>
            <w:r w:rsidRPr="00E45BCA">
              <w:rPr>
                <w:color w:val="0D0D0D"/>
                <w:sz w:val="24"/>
              </w:rPr>
              <w:t>Number</w:t>
            </w:r>
            <w:r w:rsidRPr="00E45BCA">
              <w:rPr>
                <w:color w:val="0D0D0D"/>
                <w:spacing w:val="-7"/>
                <w:sz w:val="24"/>
              </w:rPr>
              <w:t xml:space="preserve"> </w:t>
            </w:r>
            <w:r w:rsidRPr="00E45BCA">
              <w:rPr>
                <w:color w:val="0D0D0D"/>
                <w:sz w:val="24"/>
              </w:rPr>
              <w:t>of</w:t>
            </w:r>
            <w:r w:rsidRPr="00E45BCA">
              <w:rPr>
                <w:color w:val="0D0D0D"/>
                <w:spacing w:val="-8"/>
                <w:sz w:val="24"/>
              </w:rPr>
              <w:t xml:space="preserve"> </w:t>
            </w:r>
            <w:r w:rsidRPr="00E45BCA">
              <w:rPr>
                <w:color w:val="0D0D0D"/>
                <w:sz w:val="24"/>
              </w:rPr>
              <w:t>pupils</w:t>
            </w:r>
            <w:r w:rsidRPr="00E45BCA">
              <w:rPr>
                <w:color w:val="0D0D0D"/>
                <w:spacing w:val="-7"/>
                <w:sz w:val="24"/>
              </w:rPr>
              <w:t xml:space="preserve"> </w:t>
            </w:r>
            <w:r w:rsidRPr="00E45BCA">
              <w:rPr>
                <w:color w:val="0D0D0D"/>
                <w:sz w:val="24"/>
              </w:rPr>
              <w:t>in</w:t>
            </w:r>
            <w:r w:rsidRPr="00E45BCA">
              <w:rPr>
                <w:color w:val="0D0D0D"/>
                <w:spacing w:val="-8"/>
                <w:sz w:val="24"/>
              </w:rPr>
              <w:t xml:space="preserve"> </w:t>
            </w:r>
            <w:r w:rsidRPr="00E45BCA">
              <w:rPr>
                <w:color w:val="0D0D0D"/>
                <w:spacing w:val="-2"/>
                <w:sz w:val="24"/>
              </w:rPr>
              <w:t>school</w:t>
            </w:r>
          </w:p>
        </w:tc>
        <w:tc>
          <w:tcPr>
            <w:tcW w:w="2970" w:type="dxa"/>
          </w:tcPr>
          <w:p w14:paraId="5E0718F7" w14:textId="0424CDB7" w:rsidR="006B1961" w:rsidRPr="00B005A8" w:rsidRDefault="004E2583">
            <w:pPr>
              <w:pStyle w:val="TableParagraph"/>
              <w:spacing w:before="62"/>
              <w:ind w:left="107"/>
              <w:rPr>
                <w:sz w:val="24"/>
              </w:rPr>
            </w:pPr>
            <w:r w:rsidRPr="00B005A8">
              <w:rPr>
                <w:color w:val="0D0D0D"/>
                <w:spacing w:val="-4"/>
                <w:sz w:val="24"/>
              </w:rPr>
              <w:t>1</w:t>
            </w:r>
            <w:r w:rsidR="00A512FB">
              <w:rPr>
                <w:color w:val="0D0D0D"/>
                <w:spacing w:val="-4"/>
                <w:sz w:val="24"/>
              </w:rPr>
              <w:t>500</w:t>
            </w:r>
            <w:r w:rsidR="009D6566" w:rsidRPr="00B005A8">
              <w:rPr>
                <w:color w:val="0D0D0D"/>
                <w:spacing w:val="-4"/>
                <w:sz w:val="24"/>
              </w:rPr>
              <w:t xml:space="preserve"> </w:t>
            </w:r>
          </w:p>
        </w:tc>
      </w:tr>
      <w:tr w:rsidR="006B1961" w:rsidRPr="00E45BCA" w14:paraId="7297B6BB" w14:textId="77777777">
        <w:trPr>
          <w:trHeight w:val="395"/>
        </w:trPr>
        <w:tc>
          <w:tcPr>
            <w:tcW w:w="6520" w:type="dxa"/>
          </w:tcPr>
          <w:p w14:paraId="5FBBC125" w14:textId="77777777" w:rsidR="006B1961" w:rsidRPr="00E45BCA" w:rsidRDefault="00862CCD">
            <w:pPr>
              <w:pStyle w:val="TableParagraph"/>
              <w:ind w:left="168"/>
              <w:rPr>
                <w:sz w:val="24"/>
              </w:rPr>
            </w:pPr>
            <w:r w:rsidRPr="00E45BCA">
              <w:rPr>
                <w:color w:val="0D0D0D"/>
                <w:sz w:val="24"/>
              </w:rPr>
              <w:t>Proportion</w:t>
            </w:r>
            <w:r w:rsidRPr="00E45BCA">
              <w:rPr>
                <w:color w:val="0D0D0D"/>
                <w:spacing w:val="-3"/>
                <w:sz w:val="24"/>
              </w:rPr>
              <w:t xml:space="preserve"> </w:t>
            </w:r>
            <w:r w:rsidRPr="00E45BCA">
              <w:rPr>
                <w:color w:val="0D0D0D"/>
                <w:sz w:val="24"/>
              </w:rPr>
              <w:t>(%)</w:t>
            </w:r>
            <w:r w:rsidRPr="00E45BCA">
              <w:rPr>
                <w:color w:val="0D0D0D"/>
                <w:spacing w:val="-2"/>
                <w:sz w:val="24"/>
              </w:rPr>
              <w:t xml:space="preserve"> </w:t>
            </w:r>
            <w:r w:rsidRPr="00E45BCA">
              <w:rPr>
                <w:color w:val="0D0D0D"/>
                <w:sz w:val="24"/>
              </w:rPr>
              <w:t>of</w:t>
            </w:r>
            <w:r w:rsidRPr="00E45BCA">
              <w:rPr>
                <w:color w:val="0D0D0D"/>
                <w:spacing w:val="-5"/>
                <w:sz w:val="24"/>
              </w:rPr>
              <w:t xml:space="preserve"> </w:t>
            </w:r>
            <w:r w:rsidRPr="00E45BCA">
              <w:rPr>
                <w:color w:val="0D0D0D"/>
                <w:sz w:val="24"/>
              </w:rPr>
              <w:t>pupil</w:t>
            </w:r>
            <w:r w:rsidRPr="00E45BCA">
              <w:rPr>
                <w:color w:val="0D0D0D"/>
                <w:spacing w:val="-5"/>
                <w:sz w:val="24"/>
              </w:rPr>
              <w:t xml:space="preserve"> </w:t>
            </w:r>
            <w:r w:rsidRPr="00E45BCA">
              <w:rPr>
                <w:color w:val="0D0D0D"/>
                <w:sz w:val="24"/>
              </w:rPr>
              <w:t>premium</w:t>
            </w:r>
            <w:r w:rsidRPr="00E45BCA">
              <w:rPr>
                <w:color w:val="0D0D0D"/>
                <w:spacing w:val="-4"/>
                <w:sz w:val="24"/>
              </w:rPr>
              <w:t xml:space="preserve"> </w:t>
            </w:r>
            <w:r w:rsidRPr="00E45BCA">
              <w:rPr>
                <w:color w:val="0D0D0D"/>
                <w:sz w:val="24"/>
              </w:rPr>
              <w:t>eligible</w:t>
            </w:r>
            <w:r w:rsidRPr="00E45BCA">
              <w:rPr>
                <w:color w:val="0D0D0D"/>
                <w:spacing w:val="-2"/>
                <w:sz w:val="24"/>
              </w:rPr>
              <w:t xml:space="preserve"> pupils</w:t>
            </w:r>
          </w:p>
        </w:tc>
        <w:tc>
          <w:tcPr>
            <w:tcW w:w="2970" w:type="dxa"/>
          </w:tcPr>
          <w:p w14:paraId="40ED81C2" w14:textId="2DEF55E2" w:rsidR="006B1961" w:rsidRPr="00B005A8" w:rsidRDefault="002B116D">
            <w:pPr>
              <w:pStyle w:val="TableParagraph"/>
              <w:ind w:left="107"/>
              <w:rPr>
                <w:sz w:val="24"/>
              </w:rPr>
            </w:pPr>
            <w:r>
              <w:rPr>
                <w:sz w:val="24"/>
              </w:rPr>
              <w:t>71</w:t>
            </w:r>
          </w:p>
        </w:tc>
      </w:tr>
      <w:tr w:rsidR="006B1961" w:rsidRPr="00E45BCA" w14:paraId="30467FA4" w14:textId="77777777">
        <w:trPr>
          <w:trHeight w:val="671"/>
        </w:trPr>
        <w:tc>
          <w:tcPr>
            <w:tcW w:w="6520" w:type="dxa"/>
          </w:tcPr>
          <w:p w14:paraId="414A1A2C" w14:textId="5F470B59" w:rsidR="006B1961" w:rsidRPr="00E45BCA" w:rsidRDefault="00862CCD">
            <w:pPr>
              <w:pStyle w:val="TableParagraph"/>
              <w:ind w:left="168"/>
              <w:rPr>
                <w:b/>
                <w:sz w:val="24"/>
              </w:rPr>
            </w:pPr>
            <w:r w:rsidRPr="00E45BCA">
              <w:rPr>
                <w:color w:val="0D0D0D"/>
                <w:sz w:val="24"/>
              </w:rPr>
              <w:t>Academic year/years that our current pupil premium strategy</w:t>
            </w:r>
            <w:r w:rsidRPr="00E45BCA">
              <w:rPr>
                <w:color w:val="0D0D0D"/>
                <w:spacing w:val="-6"/>
                <w:sz w:val="24"/>
              </w:rPr>
              <w:t xml:space="preserve"> </w:t>
            </w:r>
            <w:r w:rsidRPr="00E45BCA">
              <w:rPr>
                <w:color w:val="0D0D0D"/>
                <w:sz w:val="24"/>
              </w:rPr>
              <w:t>plan</w:t>
            </w:r>
            <w:r w:rsidRPr="00E45BCA">
              <w:rPr>
                <w:color w:val="0D0D0D"/>
                <w:spacing w:val="-5"/>
                <w:sz w:val="24"/>
              </w:rPr>
              <w:t xml:space="preserve"> </w:t>
            </w:r>
            <w:r w:rsidRPr="00E45BCA">
              <w:rPr>
                <w:color w:val="0D0D0D"/>
                <w:sz w:val="24"/>
              </w:rPr>
              <w:t>covers</w:t>
            </w:r>
          </w:p>
        </w:tc>
        <w:tc>
          <w:tcPr>
            <w:tcW w:w="2970" w:type="dxa"/>
          </w:tcPr>
          <w:p w14:paraId="52DAD5BC" w14:textId="3671F320" w:rsidR="006B1961" w:rsidRPr="00B005A8" w:rsidRDefault="00C52B96">
            <w:pPr>
              <w:pStyle w:val="TableParagraph"/>
              <w:ind w:left="165"/>
              <w:rPr>
                <w:sz w:val="24"/>
              </w:rPr>
            </w:pPr>
            <w:r>
              <w:rPr>
                <w:color w:val="0D0D0D"/>
                <w:w w:val="95"/>
                <w:sz w:val="24"/>
              </w:rPr>
              <w:t>2025-2026</w:t>
            </w:r>
          </w:p>
        </w:tc>
      </w:tr>
      <w:tr w:rsidR="006B1961" w:rsidRPr="00E45BCA" w14:paraId="24740997" w14:textId="77777777">
        <w:trPr>
          <w:trHeight w:val="395"/>
        </w:trPr>
        <w:tc>
          <w:tcPr>
            <w:tcW w:w="6520" w:type="dxa"/>
          </w:tcPr>
          <w:p w14:paraId="1B9B711A" w14:textId="77777777" w:rsidR="006B1961" w:rsidRPr="00E45BCA" w:rsidRDefault="00862CCD">
            <w:pPr>
              <w:pStyle w:val="TableParagraph"/>
              <w:ind w:left="168"/>
              <w:rPr>
                <w:sz w:val="24"/>
              </w:rPr>
            </w:pPr>
            <w:r w:rsidRPr="00E45BCA">
              <w:rPr>
                <w:color w:val="0D0D0D"/>
                <w:sz w:val="24"/>
              </w:rPr>
              <w:t>Date</w:t>
            </w:r>
            <w:r w:rsidRPr="00E45BCA">
              <w:rPr>
                <w:color w:val="0D0D0D"/>
                <w:spacing w:val="-3"/>
                <w:sz w:val="24"/>
              </w:rPr>
              <w:t xml:space="preserve"> </w:t>
            </w:r>
            <w:r w:rsidRPr="00E45BCA">
              <w:rPr>
                <w:color w:val="0D0D0D"/>
                <w:sz w:val="24"/>
              </w:rPr>
              <w:t>this</w:t>
            </w:r>
            <w:r w:rsidRPr="00E45BCA">
              <w:rPr>
                <w:color w:val="0D0D0D"/>
                <w:spacing w:val="-4"/>
                <w:sz w:val="24"/>
              </w:rPr>
              <w:t xml:space="preserve"> </w:t>
            </w:r>
            <w:r w:rsidRPr="00E45BCA">
              <w:rPr>
                <w:color w:val="0D0D0D"/>
                <w:sz w:val="24"/>
              </w:rPr>
              <w:t>statement</w:t>
            </w:r>
            <w:r w:rsidRPr="00E45BCA">
              <w:rPr>
                <w:color w:val="0D0D0D"/>
                <w:spacing w:val="-5"/>
                <w:sz w:val="24"/>
              </w:rPr>
              <w:t xml:space="preserve"> </w:t>
            </w:r>
            <w:r w:rsidRPr="00E45BCA">
              <w:rPr>
                <w:color w:val="0D0D0D"/>
                <w:sz w:val="24"/>
              </w:rPr>
              <w:t>was</w:t>
            </w:r>
            <w:r w:rsidRPr="00E45BCA">
              <w:rPr>
                <w:color w:val="0D0D0D"/>
                <w:spacing w:val="-3"/>
                <w:sz w:val="24"/>
              </w:rPr>
              <w:t xml:space="preserve"> </w:t>
            </w:r>
            <w:r w:rsidRPr="00E45BCA">
              <w:rPr>
                <w:color w:val="0D0D0D"/>
                <w:spacing w:val="-2"/>
                <w:sz w:val="24"/>
              </w:rPr>
              <w:t>published</w:t>
            </w:r>
          </w:p>
        </w:tc>
        <w:tc>
          <w:tcPr>
            <w:tcW w:w="2970" w:type="dxa"/>
          </w:tcPr>
          <w:p w14:paraId="354EA09A" w14:textId="2FB834EF" w:rsidR="006B1961" w:rsidRPr="00E45BCA" w:rsidRDefault="00FC763E">
            <w:pPr>
              <w:pStyle w:val="TableParagraph"/>
              <w:ind w:left="165"/>
              <w:rPr>
                <w:sz w:val="24"/>
              </w:rPr>
            </w:pPr>
            <w:r>
              <w:rPr>
                <w:sz w:val="24"/>
              </w:rPr>
              <w:t>October 202</w:t>
            </w:r>
            <w:r w:rsidR="00C52B96">
              <w:rPr>
                <w:sz w:val="24"/>
              </w:rPr>
              <w:t>5</w:t>
            </w:r>
          </w:p>
        </w:tc>
      </w:tr>
      <w:tr w:rsidR="006B1961" w:rsidRPr="00E45BCA" w14:paraId="472FFD2C" w14:textId="77777777">
        <w:trPr>
          <w:trHeight w:val="395"/>
        </w:trPr>
        <w:tc>
          <w:tcPr>
            <w:tcW w:w="6520" w:type="dxa"/>
          </w:tcPr>
          <w:p w14:paraId="12A0B0F0" w14:textId="77777777" w:rsidR="006B1961" w:rsidRPr="00E45BCA" w:rsidRDefault="00862CCD">
            <w:pPr>
              <w:pStyle w:val="TableParagraph"/>
              <w:ind w:left="168"/>
              <w:rPr>
                <w:sz w:val="24"/>
              </w:rPr>
            </w:pPr>
            <w:r w:rsidRPr="00E45BCA">
              <w:rPr>
                <w:color w:val="0D0D0D"/>
                <w:sz w:val="24"/>
              </w:rPr>
              <w:t>Date</w:t>
            </w:r>
            <w:r w:rsidRPr="00E45BCA">
              <w:rPr>
                <w:color w:val="0D0D0D"/>
                <w:spacing w:val="-3"/>
                <w:sz w:val="24"/>
              </w:rPr>
              <w:t xml:space="preserve"> </w:t>
            </w:r>
            <w:r w:rsidRPr="00E45BCA">
              <w:rPr>
                <w:color w:val="0D0D0D"/>
                <w:sz w:val="24"/>
              </w:rPr>
              <w:t>on</w:t>
            </w:r>
            <w:r w:rsidRPr="00E45BCA">
              <w:rPr>
                <w:color w:val="0D0D0D"/>
                <w:spacing w:val="-1"/>
                <w:sz w:val="24"/>
              </w:rPr>
              <w:t xml:space="preserve"> </w:t>
            </w:r>
            <w:r w:rsidRPr="00E45BCA">
              <w:rPr>
                <w:color w:val="0D0D0D"/>
                <w:sz w:val="24"/>
              </w:rPr>
              <w:t>which</w:t>
            </w:r>
            <w:r w:rsidRPr="00E45BCA">
              <w:rPr>
                <w:color w:val="0D0D0D"/>
                <w:spacing w:val="-2"/>
                <w:sz w:val="24"/>
              </w:rPr>
              <w:t xml:space="preserve"> </w:t>
            </w:r>
            <w:r w:rsidRPr="00E45BCA">
              <w:rPr>
                <w:color w:val="0D0D0D"/>
                <w:sz w:val="24"/>
              </w:rPr>
              <w:t>it</w:t>
            </w:r>
            <w:r w:rsidRPr="00E45BCA">
              <w:rPr>
                <w:color w:val="0D0D0D"/>
                <w:spacing w:val="-4"/>
                <w:sz w:val="24"/>
              </w:rPr>
              <w:t xml:space="preserve"> </w:t>
            </w:r>
            <w:r w:rsidRPr="00E45BCA">
              <w:rPr>
                <w:color w:val="0D0D0D"/>
                <w:sz w:val="24"/>
              </w:rPr>
              <w:t>will</w:t>
            </w:r>
            <w:r w:rsidRPr="00E45BCA">
              <w:rPr>
                <w:color w:val="0D0D0D"/>
                <w:spacing w:val="-3"/>
                <w:sz w:val="24"/>
              </w:rPr>
              <w:t xml:space="preserve"> </w:t>
            </w:r>
            <w:r w:rsidRPr="00E45BCA">
              <w:rPr>
                <w:color w:val="0D0D0D"/>
                <w:sz w:val="24"/>
              </w:rPr>
              <w:t>be</w:t>
            </w:r>
            <w:r w:rsidRPr="00E45BCA">
              <w:rPr>
                <w:color w:val="0D0D0D"/>
                <w:spacing w:val="-4"/>
                <w:sz w:val="24"/>
              </w:rPr>
              <w:t xml:space="preserve"> </w:t>
            </w:r>
            <w:r w:rsidRPr="00E45BCA">
              <w:rPr>
                <w:color w:val="0D0D0D"/>
                <w:spacing w:val="-2"/>
                <w:sz w:val="24"/>
              </w:rPr>
              <w:t>reviewed</w:t>
            </w:r>
          </w:p>
        </w:tc>
        <w:tc>
          <w:tcPr>
            <w:tcW w:w="2970" w:type="dxa"/>
          </w:tcPr>
          <w:p w14:paraId="39B09AD0" w14:textId="4C63CA9B" w:rsidR="006B1961" w:rsidRPr="00E45BCA" w:rsidRDefault="00FC763E">
            <w:pPr>
              <w:pStyle w:val="TableParagraph"/>
              <w:ind w:left="165"/>
              <w:rPr>
                <w:sz w:val="24"/>
              </w:rPr>
            </w:pPr>
            <w:r>
              <w:rPr>
                <w:sz w:val="24"/>
              </w:rPr>
              <w:t>March 202</w:t>
            </w:r>
            <w:r w:rsidR="00C52B96">
              <w:rPr>
                <w:sz w:val="24"/>
              </w:rPr>
              <w:t>6</w:t>
            </w:r>
          </w:p>
        </w:tc>
      </w:tr>
      <w:tr w:rsidR="006B1961" w:rsidRPr="00E45BCA" w14:paraId="6F3EA839" w14:textId="77777777">
        <w:trPr>
          <w:trHeight w:val="395"/>
        </w:trPr>
        <w:tc>
          <w:tcPr>
            <w:tcW w:w="6520" w:type="dxa"/>
          </w:tcPr>
          <w:p w14:paraId="17105222" w14:textId="77777777" w:rsidR="006B1961" w:rsidRPr="00E45BCA" w:rsidRDefault="00862CCD">
            <w:pPr>
              <w:pStyle w:val="TableParagraph"/>
              <w:ind w:left="168"/>
              <w:rPr>
                <w:sz w:val="24"/>
              </w:rPr>
            </w:pPr>
            <w:r w:rsidRPr="00E45BCA">
              <w:rPr>
                <w:color w:val="0D0D0D"/>
                <w:sz w:val="24"/>
              </w:rPr>
              <w:t>Statement</w:t>
            </w:r>
            <w:r w:rsidRPr="00E45BCA">
              <w:rPr>
                <w:color w:val="0D0D0D"/>
                <w:spacing w:val="-5"/>
                <w:sz w:val="24"/>
              </w:rPr>
              <w:t xml:space="preserve"> </w:t>
            </w:r>
            <w:r w:rsidRPr="00E45BCA">
              <w:rPr>
                <w:color w:val="0D0D0D"/>
                <w:sz w:val="24"/>
              </w:rPr>
              <w:t>authorised</w:t>
            </w:r>
            <w:r w:rsidRPr="00E45BCA">
              <w:rPr>
                <w:color w:val="0D0D0D"/>
                <w:spacing w:val="-6"/>
                <w:sz w:val="24"/>
              </w:rPr>
              <w:t xml:space="preserve"> </w:t>
            </w:r>
            <w:r w:rsidRPr="00E45BCA">
              <w:rPr>
                <w:color w:val="0D0D0D"/>
                <w:spacing w:val="-5"/>
                <w:sz w:val="24"/>
              </w:rPr>
              <w:t>by</w:t>
            </w:r>
          </w:p>
        </w:tc>
        <w:tc>
          <w:tcPr>
            <w:tcW w:w="2970" w:type="dxa"/>
          </w:tcPr>
          <w:p w14:paraId="682BB153" w14:textId="454DEA90" w:rsidR="006B1961" w:rsidRPr="00E45BCA" w:rsidRDefault="002F33E1">
            <w:pPr>
              <w:pStyle w:val="TableParagraph"/>
              <w:ind w:left="165"/>
              <w:rPr>
                <w:sz w:val="24"/>
              </w:rPr>
            </w:pPr>
            <w:r w:rsidRPr="00E45BCA">
              <w:rPr>
                <w:sz w:val="24"/>
              </w:rPr>
              <w:t>Alex Hughes</w:t>
            </w:r>
          </w:p>
        </w:tc>
      </w:tr>
      <w:tr w:rsidR="006B1961" w:rsidRPr="00E45BCA" w14:paraId="3A46AD33" w14:textId="77777777">
        <w:trPr>
          <w:trHeight w:val="397"/>
        </w:trPr>
        <w:tc>
          <w:tcPr>
            <w:tcW w:w="6520" w:type="dxa"/>
          </w:tcPr>
          <w:p w14:paraId="51C88233" w14:textId="77777777" w:rsidR="006B1961" w:rsidRPr="00E45BCA" w:rsidRDefault="00862CCD">
            <w:pPr>
              <w:pStyle w:val="TableParagraph"/>
              <w:spacing w:before="62"/>
              <w:ind w:left="168"/>
              <w:rPr>
                <w:sz w:val="24"/>
              </w:rPr>
            </w:pPr>
            <w:r w:rsidRPr="00E45BCA">
              <w:rPr>
                <w:color w:val="0D0D0D"/>
                <w:sz w:val="24"/>
              </w:rPr>
              <w:t>Pupil</w:t>
            </w:r>
            <w:r w:rsidRPr="00E45BCA">
              <w:rPr>
                <w:color w:val="0D0D0D"/>
                <w:spacing w:val="-6"/>
                <w:sz w:val="24"/>
              </w:rPr>
              <w:t xml:space="preserve"> </w:t>
            </w:r>
            <w:r w:rsidRPr="00E45BCA">
              <w:rPr>
                <w:color w:val="0D0D0D"/>
                <w:sz w:val="24"/>
              </w:rPr>
              <w:t>premium</w:t>
            </w:r>
            <w:r w:rsidRPr="00E45BCA">
              <w:rPr>
                <w:color w:val="0D0D0D"/>
                <w:spacing w:val="-1"/>
                <w:sz w:val="24"/>
              </w:rPr>
              <w:t xml:space="preserve"> </w:t>
            </w:r>
            <w:r w:rsidRPr="00E45BCA">
              <w:rPr>
                <w:color w:val="0D0D0D"/>
                <w:spacing w:val="-4"/>
                <w:sz w:val="24"/>
              </w:rPr>
              <w:t>lead</w:t>
            </w:r>
          </w:p>
        </w:tc>
        <w:tc>
          <w:tcPr>
            <w:tcW w:w="2970" w:type="dxa"/>
          </w:tcPr>
          <w:p w14:paraId="1437C329" w14:textId="01EAB24A" w:rsidR="006B1961" w:rsidRPr="00E45BCA" w:rsidRDefault="00BF14F8">
            <w:pPr>
              <w:pStyle w:val="TableParagraph"/>
              <w:spacing w:before="62"/>
              <w:ind w:left="165"/>
              <w:rPr>
                <w:sz w:val="24"/>
              </w:rPr>
            </w:pPr>
            <w:r w:rsidRPr="00E45BCA">
              <w:rPr>
                <w:sz w:val="24"/>
              </w:rPr>
              <w:t>Chris Guerin</w:t>
            </w:r>
          </w:p>
        </w:tc>
      </w:tr>
      <w:tr w:rsidR="006B1961" w:rsidRPr="00E45BCA" w14:paraId="5238CA93" w14:textId="77777777">
        <w:trPr>
          <w:trHeight w:val="395"/>
        </w:trPr>
        <w:tc>
          <w:tcPr>
            <w:tcW w:w="6520" w:type="dxa"/>
          </w:tcPr>
          <w:p w14:paraId="446F44EF" w14:textId="77777777" w:rsidR="006B1961" w:rsidRPr="00E45BCA" w:rsidRDefault="00862CCD">
            <w:pPr>
              <w:pStyle w:val="TableParagraph"/>
              <w:ind w:left="168"/>
              <w:rPr>
                <w:sz w:val="24"/>
              </w:rPr>
            </w:pPr>
            <w:r w:rsidRPr="00E45BCA">
              <w:rPr>
                <w:color w:val="0D0D0D"/>
                <w:sz w:val="24"/>
              </w:rPr>
              <w:t>Governor</w:t>
            </w:r>
            <w:r w:rsidRPr="00E45BCA">
              <w:rPr>
                <w:color w:val="0D0D0D"/>
                <w:spacing w:val="-4"/>
                <w:sz w:val="24"/>
              </w:rPr>
              <w:t xml:space="preserve"> </w:t>
            </w:r>
            <w:r w:rsidRPr="00E45BCA">
              <w:rPr>
                <w:color w:val="0D0D0D"/>
                <w:sz w:val="24"/>
              </w:rPr>
              <w:t>/ Trustee</w:t>
            </w:r>
            <w:r w:rsidRPr="00E45BCA">
              <w:rPr>
                <w:color w:val="0D0D0D"/>
                <w:spacing w:val="1"/>
                <w:sz w:val="24"/>
              </w:rPr>
              <w:t xml:space="preserve"> </w:t>
            </w:r>
            <w:r w:rsidRPr="00E45BCA">
              <w:rPr>
                <w:color w:val="0D0D0D"/>
                <w:spacing w:val="-4"/>
                <w:sz w:val="24"/>
              </w:rPr>
              <w:t>lead</w:t>
            </w:r>
          </w:p>
        </w:tc>
        <w:tc>
          <w:tcPr>
            <w:tcW w:w="2970" w:type="dxa"/>
          </w:tcPr>
          <w:p w14:paraId="7BB462A2" w14:textId="1AE62E22" w:rsidR="006B1961" w:rsidRPr="00E45BCA" w:rsidRDefault="00C52B96">
            <w:pPr>
              <w:pStyle w:val="TableParagraph"/>
              <w:ind w:left="165"/>
              <w:rPr>
                <w:sz w:val="24"/>
              </w:rPr>
            </w:pPr>
            <w:r>
              <w:rPr>
                <w:sz w:val="24"/>
              </w:rPr>
              <w:t>Luisella O’Shea</w:t>
            </w:r>
          </w:p>
        </w:tc>
      </w:tr>
    </w:tbl>
    <w:p w14:paraId="67C04EA1" w14:textId="77777777" w:rsidR="006B1961" w:rsidRPr="00E45BCA" w:rsidRDefault="006B1961">
      <w:pPr>
        <w:spacing w:before="2"/>
        <w:rPr>
          <w:b/>
          <w:sz w:val="42"/>
        </w:rPr>
      </w:pPr>
    </w:p>
    <w:p w14:paraId="57955F89" w14:textId="77777777" w:rsidR="006B1961" w:rsidRPr="00E45BCA" w:rsidRDefault="00862CCD">
      <w:pPr>
        <w:ind w:left="112"/>
        <w:rPr>
          <w:b/>
          <w:sz w:val="32"/>
        </w:rPr>
      </w:pPr>
      <w:r w:rsidRPr="00E45BCA">
        <w:rPr>
          <w:b/>
          <w:color w:val="0F4F75"/>
          <w:sz w:val="32"/>
        </w:rPr>
        <w:t>Funding</w:t>
      </w:r>
      <w:r w:rsidRPr="00E45BCA">
        <w:rPr>
          <w:b/>
          <w:color w:val="0F4F75"/>
          <w:spacing w:val="-14"/>
          <w:sz w:val="32"/>
        </w:rPr>
        <w:t xml:space="preserve"> </w:t>
      </w:r>
      <w:r w:rsidRPr="00E45BCA">
        <w:rPr>
          <w:b/>
          <w:color w:val="0F4F75"/>
          <w:spacing w:val="-2"/>
          <w:sz w:val="32"/>
        </w:rPr>
        <w:t>overview</w:t>
      </w:r>
    </w:p>
    <w:p w14:paraId="187EFDF0" w14:textId="77777777" w:rsidR="006B1961" w:rsidRPr="00E45BCA" w:rsidRDefault="006B1961">
      <w:pPr>
        <w:spacing w:before="10"/>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971"/>
      </w:tblGrid>
      <w:tr w:rsidR="006B1961" w:rsidRPr="00E45BCA" w14:paraId="0A977730" w14:textId="77777777">
        <w:trPr>
          <w:trHeight w:val="395"/>
        </w:trPr>
        <w:tc>
          <w:tcPr>
            <w:tcW w:w="6517" w:type="dxa"/>
            <w:shd w:val="clear" w:color="auto" w:fill="D7E1E9"/>
          </w:tcPr>
          <w:p w14:paraId="5AE09AA1" w14:textId="77777777" w:rsidR="006B1961" w:rsidRPr="00E45BCA" w:rsidRDefault="00862CCD">
            <w:pPr>
              <w:pStyle w:val="TableParagraph"/>
              <w:ind w:left="168"/>
              <w:rPr>
                <w:b/>
                <w:sz w:val="24"/>
              </w:rPr>
            </w:pPr>
            <w:r w:rsidRPr="00E45BCA">
              <w:rPr>
                <w:b/>
                <w:color w:val="0D0D0D"/>
                <w:spacing w:val="-2"/>
                <w:sz w:val="24"/>
              </w:rPr>
              <w:t>Detail</w:t>
            </w:r>
          </w:p>
        </w:tc>
        <w:tc>
          <w:tcPr>
            <w:tcW w:w="2971" w:type="dxa"/>
            <w:shd w:val="clear" w:color="auto" w:fill="D7E1E9"/>
          </w:tcPr>
          <w:p w14:paraId="75990666" w14:textId="77777777" w:rsidR="006B1961" w:rsidRPr="00E45BCA" w:rsidRDefault="00862CCD">
            <w:pPr>
              <w:pStyle w:val="TableParagraph"/>
              <w:ind w:left="168"/>
              <w:rPr>
                <w:b/>
                <w:sz w:val="24"/>
              </w:rPr>
            </w:pPr>
            <w:r w:rsidRPr="00E45BCA">
              <w:rPr>
                <w:b/>
                <w:color w:val="0D0D0D"/>
                <w:spacing w:val="-2"/>
                <w:sz w:val="24"/>
              </w:rPr>
              <w:t>Amount</w:t>
            </w:r>
          </w:p>
        </w:tc>
      </w:tr>
      <w:tr w:rsidR="006B1961" w:rsidRPr="00E45BCA" w14:paraId="1CF4A39F" w14:textId="77777777" w:rsidTr="00B005A8">
        <w:trPr>
          <w:trHeight w:val="398"/>
        </w:trPr>
        <w:tc>
          <w:tcPr>
            <w:tcW w:w="6517" w:type="dxa"/>
          </w:tcPr>
          <w:p w14:paraId="6FC410ED" w14:textId="77777777" w:rsidR="006B1961" w:rsidRPr="00E45BCA" w:rsidRDefault="00862CCD">
            <w:pPr>
              <w:pStyle w:val="TableParagraph"/>
              <w:spacing w:before="63"/>
              <w:ind w:left="168"/>
              <w:rPr>
                <w:sz w:val="24"/>
              </w:rPr>
            </w:pPr>
            <w:r w:rsidRPr="00E45BCA">
              <w:rPr>
                <w:color w:val="0D0D0D"/>
                <w:sz w:val="24"/>
              </w:rPr>
              <w:t>Pupil</w:t>
            </w:r>
            <w:r w:rsidRPr="00E45BCA">
              <w:rPr>
                <w:color w:val="0D0D0D"/>
                <w:spacing w:val="-4"/>
                <w:sz w:val="24"/>
              </w:rPr>
              <w:t xml:space="preserve"> </w:t>
            </w:r>
            <w:r w:rsidRPr="00E45BCA">
              <w:rPr>
                <w:color w:val="0D0D0D"/>
                <w:sz w:val="24"/>
              </w:rPr>
              <w:t>premium</w:t>
            </w:r>
            <w:r w:rsidRPr="00E45BCA">
              <w:rPr>
                <w:color w:val="0D0D0D"/>
                <w:spacing w:val="-2"/>
                <w:sz w:val="24"/>
              </w:rPr>
              <w:t xml:space="preserve"> </w:t>
            </w:r>
            <w:r w:rsidRPr="00E45BCA">
              <w:rPr>
                <w:color w:val="0D0D0D"/>
                <w:sz w:val="24"/>
              </w:rPr>
              <w:t>funding</w:t>
            </w:r>
            <w:r w:rsidRPr="00E45BCA">
              <w:rPr>
                <w:color w:val="0D0D0D"/>
                <w:spacing w:val="-5"/>
                <w:sz w:val="24"/>
              </w:rPr>
              <w:t xml:space="preserve"> </w:t>
            </w:r>
            <w:r w:rsidRPr="00E45BCA">
              <w:rPr>
                <w:color w:val="0D0D0D"/>
                <w:sz w:val="24"/>
              </w:rPr>
              <w:t>allocation</w:t>
            </w:r>
            <w:r w:rsidRPr="00E45BCA">
              <w:rPr>
                <w:color w:val="0D0D0D"/>
                <w:spacing w:val="-5"/>
                <w:sz w:val="24"/>
              </w:rPr>
              <w:t xml:space="preserve"> </w:t>
            </w:r>
            <w:r w:rsidRPr="00E45BCA">
              <w:rPr>
                <w:color w:val="0D0D0D"/>
                <w:sz w:val="24"/>
              </w:rPr>
              <w:t>this</w:t>
            </w:r>
            <w:r w:rsidRPr="00E45BCA">
              <w:rPr>
                <w:color w:val="0D0D0D"/>
                <w:spacing w:val="-6"/>
                <w:sz w:val="24"/>
              </w:rPr>
              <w:t xml:space="preserve"> </w:t>
            </w:r>
            <w:r w:rsidRPr="00E45BCA">
              <w:rPr>
                <w:color w:val="0D0D0D"/>
                <w:sz w:val="24"/>
              </w:rPr>
              <w:t>academic</w:t>
            </w:r>
            <w:r w:rsidRPr="00E45BCA">
              <w:rPr>
                <w:color w:val="0D0D0D"/>
                <w:spacing w:val="-2"/>
                <w:sz w:val="24"/>
              </w:rPr>
              <w:t xml:space="preserve"> </w:t>
            </w:r>
            <w:r w:rsidRPr="00E45BCA">
              <w:rPr>
                <w:color w:val="0D0D0D"/>
                <w:spacing w:val="-4"/>
                <w:sz w:val="24"/>
              </w:rPr>
              <w:t>year</w:t>
            </w:r>
          </w:p>
        </w:tc>
        <w:tc>
          <w:tcPr>
            <w:tcW w:w="2971" w:type="dxa"/>
          </w:tcPr>
          <w:p w14:paraId="4FCA3F8B" w14:textId="26CFF4AF" w:rsidR="006B1961" w:rsidRPr="00B005A8" w:rsidRDefault="00862CCD">
            <w:pPr>
              <w:pStyle w:val="TableParagraph"/>
              <w:spacing w:before="63"/>
              <w:ind w:left="168"/>
              <w:rPr>
                <w:sz w:val="24"/>
              </w:rPr>
            </w:pPr>
            <w:r w:rsidRPr="00B005A8">
              <w:rPr>
                <w:color w:val="0D0D0D"/>
                <w:spacing w:val="-2"/>
                <w:sz w:val="24"/>
              </w:rPr>
              <w:t>£</w:t>
            </w:r>
            <w:r w:rsidR="007B49D7">
              <w:rPr>
                <w:color w:val="0D0D0D"/>
                <w:spacing w:val="-2"/>
                <w:sz w:val="24"/>
              </w:rPr>
              <w:t>860,000</w:t>
            </w:r>
          </w:p>
        </w:tc>
      </w:tr>
      <w:tr w:rsidR="006B1961" w:rsidRPr="00E45BCA" w14:paraId="128C8F8A" w14:textId="77777777" w:rsidTr="00B005A8">
        <w:trPr>
          <w:trHeight w:val="671"/>
        </w:trPr>
        <w:tc>
          <w:tcPr>
            <w:tcW w:w="6517" w:type="dxa"/>
          </w:tcPr>
          <w:p w14:paraId="6188B5D0" w14:textId="77777777" w:rsidR="006B1961" w:rsidRPr="00E45BCA" w:rsidRDefault="00862CCD">
            <w:pPr>
              <w:pStyle w:val="TableParagraph"/>
              <w:ind w:left="168" w:right="240"/>
              <w:rPr>
                <w:sz w:val="24"/>
              </w:rPr>
            </w:pPr>
            <w:r w:rsidRPr="00E45BCA">
              <w:rPr>
                <w:color w:val="0D0D0D"/>
                <w:sz w:val="24"/>
              </w:rPr>
              <w:t>Pupil</w:t>
            </w:r>
            <w:r w:rsidRPr="00E45BCA">
              <w:rPr>
                <w:color w:val="0D0D0D"/>
                <w:spacing w:val="-8"/>
                <w:sz w:val="24"/>
              </w:rPr>
              <w:t xml:space="preserve"> </w:t>
            </w:r>
            <w:r w:rsidRPr="00E45BCA">
              <w:rPr>
                <w:color w:val="0D0D0D"/>
                <w:sz w:val="24"/>
              </w:rPr>
              <w:t>premium</w:t>
            </w:r>
            <w:r w:rsidRPr="00E45BCA">
              <w:rPr>
                <w:color w:val="0D0D0D"/>
                <w:spacing w:val="-6"/>
                <w:sz w:val="24"/>
              </w:rPr>
              <w:t xml:space="preserve"> </w:t>
            </w:r>
            <w:r w:rsidRPr="00E45BCA">
              <w:rPr>
                <w:color w:val="0D0D0D"/>
                <w:sz w:val="24"/>
              </w:rPr>
              <w:t>funding</w:t>
            </w:r>
            <w:r w:rsidRPr="00E45BCA">
              <w:rPr>
                <w:color w:val="0D0D0D"/>
                <w:spacing w:val="-9"/>
                <w:sz w:val="24"/>
              </w:rPr>
              <w:t xml:space="preserve"> </w:t>
            </w:r>
            <w:r w:rsidRPr="00E45BCA">
              <w:rPr>
                <w:color w:val="0D0D0D"/>
                <w:sz w:val="24"/>
              </w:rPr>
              <w:t>carried</w:t>
            </w:r>
            <w:r w:rsidRPr="00E45BCA">
              <w:rPr>
                <w:color w:val="0D0D0D"/>
                <w:spacing w:val="-6"/>
                <w:sz w:val="24"/>
              </w:rPr>
              <w:t xml:space="preserve"> </w:t>
            </w:r>
            <w:r w:rsidRPr="00E45BCA">
              <w:rPr>
                <w:color w:val="0D0D0D"/>
                <w:sz w:val="24"/>
              </w:rPr>
              <w:t>forward</w:t>
            </w:r>
            <w:r w:rsidRPr="00E45BCA">
              <w:rPr>
                <w:color w:val="0D0D0D"/>
                <w:spacing w:val="-7"/>
                <w:sz w:val="24"/>
              </w:rPr>
              <w:t xml:space="preserve"> </w:t>
            </w:r>
            <w:r w:rsidRPr="00E45BCA">
              <w:rPr>
                <w:color w:val="0D0D0D"/>
                <w:sz w:val="24"/>
              </w:rPr>
              <w:t>from</w:t>
            </w:r>
            <w:r w:rsidRPr="00E45BCA">
              <w:rPr>
                <w:color w:val="0D0D0D"/>
                <w:spacing w:val="-8"/>
                <w:sz w:val="24"/>
              </w:rPr>
              <w:t xml:space="preserve"> </w:t>
            </w:r>
            <w:r w:rsidRPr="00E45BCA">
              <w:rPr>
                <w:color w:val="0D0D0D"/>
                <w:sz w:val="24"/>
              </w:rPr>
              <w:t>previous years (enter £0 if not applicable)</w:t>
            </w:r>
          </w:p>
        </w:tc>
        <w:tc>
          <w:tcPr>
            <w:tcW w:w="2971" w:type="dxa"/>
          </w:tcPr>
          <w:p w14:paraId="54B3D8AF" w14:textId="798A639A" w:rsidR="006B1961" w:rsidRPr="00B005A8" w:rsidRDefault="00862CCD">
            <w:pPr>
              <w:pStyle w:val="TableParagraph"/>
              <w:ind w:left="168"/>
              <w:rPr>
                <w:sz w:val="24"/>
              </w:rPr>
            </w:pPr>
            <w:r w:rsidRPr="00B005A8">
              <w:rPr>
                <w:color w:val="0D0D0D"/>
                <w:spacing w:val="-5"/>
                <w:sz w:val="24"/>
              </w:rPr>
              <w:t>£</w:t>
            </w:r>
            <w:r w:rsidR="00BF14F8" w:rsidRPr="00B005A8">
              <w:rPr>
                <w:color w:val="0D0D0D"/>
                <w:spacing w:val="-5"/>
                <w:sz w:val="24"/>
              </w:rPr>
              <w:t>0</w:t>
            </w:r>
          </w:p>
        </w:tc>
      </w:tr>
      <w:tr w:rsidR="006B1961" w:rsidRPr="00E45BCA" w14:paraId="4FF80B9B" w14:textId="77777777" w:rsidTr="00B005A8">
        <w:trPr>
          <w:trHeight w:val="1283"/>
        </w:trPr>
        <w:tc>
          <w:tcPr>
            <w:tcW w:w="6517" w:type="dxa"/>
          </w:tcPr>
          <w:p w14:paraId="356B4C11" w14:textId="77777777" w:rsidR="006B1961" w:rsidRPr="00E45BCA" w:rsidRDefault="00862CCD">
            <w:pPr>
              <w:pStyle w:val="TableParagraph"/>
              <w:ind w:left="168"/>
              <w:rPr>
                <w:b/>
                <w:sz w:val="24"/>
              </w:rPr>
            </w:pPr>
            <w:r w:rsidRPr="00E45BCA">
              <w:rPr>
                <w:b/>
                <w:color w:val="0D0D0D"/>
                <w:sz w:val="24"/>
              </w:rPr>
              <w:t>Total</w:t>
            </w:r>
            <w:r w:rsidRPr="00E45BCA">
              <w:rPr>
                <w:b/>
                <w:color w:val="0D0D0D"/>
                <w:spacing w:val="-2"/>
                <w:sz w:val="24"/>
              </w:rPr>
              <w:t xml:space="preserve"> </w:t>
            </w:r>
            <w:r w:rsidRPr="00E45BCA">
              <w:rPr>
                <w:b/>
                <w:color w:val="0D0D0D"/>
                <w:sz w:val="24"/>
              </w:rPr>
              <w:t>budget</w:t>
            </w:r>
            <w:r w:rsidRPr="00E45BCA">
              <w:rPr>
                <w:b/>
                <w:color w:val="0D0D0D"/>
                <w:spacing w:val="-1"/>
                <w:sz w:val="24"/>
              </w:rPr>
              <w:t xml:space="preserve"> </w:t>
            </w:r>
            <w:r w:rsidRPr="00E45BCA">
              <w:rPr>
                <w:b/>
                <w:color w:val="0D0D0D"/>
                <w:sz w:val="24"/>
              </w:rPr>
              <w:t>for</w:t>
            </w:r>
            <w:r w:rsidRPr="00E45BCA">
              <w:rPr>
                <w:b/>
                <w:color w:val="0D0D0D"/>
                <w:spacing w:val="-1"/>
                <w:sz w:val="24"/>
              </w:rPr>
              <w:t xml:space="preserve"> </w:t>
            </w:r>
            <w:r w:rsidRPr="00E45BCA">
              <w:rPr>
                <w:b/>
                <w:color w:val="0D0D0D"/>
                <w:sz w:val="24"/>
              </w:rPr>
              <w:t>this</w:t>
            </w:r>
            <w:r w:rsidRPr="00E45BCA">
              <w:rPr>
                <w:b/>
                <w:color w:val="0D0D0D"/>
                <w:spacing w:val="-5"/>
                <w:sz w:val="24"/>
              </w:rPr>
              <w:t xml:space="preserve"> </w:t>
            </w:r>
            <w:r w:rsidRPr="00E45BCA">
              <w:rPr>
                <w:b/>
                <w:color w:val="0D0D0D"/>
                <w:sz w:val="24"/>
              </w:rPr>
              <w:t>academic</w:t>
            </w:r>
            <w:r w:rsidRPr="00E45BCA">
              <w:rPr>
                <w:b/>
                <w:color w:val="0D0D0D"/>
                <w:spacing w:val="-2"/>
                <w:sz w:val="24"/>
              </w:rPr>
              <w:t xml:space="preserve"> </w:t>
            </w:r>
            <w:r w:rsidRPr="00E45BCA">
              <w:rPr>
                <w:b/>
                <w:color w:val="0D0D0D"/>
                <w:spacing w:val="-4"/>
                <w:sz w:val="24"/>
              </w:rPr>
              <w:t>year</w:t>
            </w:r>
          </w:p>
          <w:p w14:paraId="70520516" w14:textId="77777777" w:rsidR="006B1961" w:rsidRPr="00E45BCA" w:rsidRDefault="00862CCD">
            <w:pPr>
              <w:pStyle w:val="TableParagraph"/>
              <w:ind w:left="168"/>
              <w:rPr>
                <w:sz w:val="24"/>
              </w:rPr>
            </w:pPr>
            <w:r w:rsidRPr="00E45BCA">
              <w:rPr>
                <w:color w:val="0D0D0D"/>
                <w:sz w:val="24"/>
              </w:rPr>
              <w:t>If your school is an academy in a trust that pools this funding,</w:t>
            </w:r>
            <w:r w:rsidRPr="00E45BCA">
              <w:rPr>
                <w:color w:val="0D0D0D"/>
                <w:spacing w:val="-3"/>
                <w:sz w:val="24"/>
              </w:rPr>
              <w:t xml:space="preserve"> </w:t>
            </w:r>
            <w:r w:rsidRPr="00E45BCA">
              <w:rPr>
                <w:color w:val="0D0D0D"/>
                <w:sz w:val="24"/>
              </w:rPr>
              <w:t>state</w:t>
            </w:r>
            <w:r w:rsidRPr="00E45BCA">
              <w:rPr>
                <w:color w:val="0D0D0D"/>
                <w:spacing w:val="-5"/>
                <w:sz w:val="24"/>
              </w:rPr>
              <w:t xml:space="preserve"> </w:t>
            </w:r>
            <w:r w:rsidRPr="00E45BCA">
              <w:rPr>
                <w:color w:val="0D0D0D"/>
                <w:sz w:val="24"/>
              </w:rPr>
              <w:t>the</w:t>
            </w:r>
            <w:r w:rsidRPr="00E45BCA">
              <w:rPr>
                <w:color w:val="0D0D0D"/>
                <w:spacing w:val="-5"/>
                <w:sz w:val="24"/>
              </w:rPr>
              <w:t xml:space="preserve"> </w:t>
            </w:r>
            <w:r w:rsidRPr="00E45BCA">
              <w:rPr>
                <w:color w:val="0D0D0D"/>
                <w:sz w:val="24"/>
              </w:rPr>
              <w:t>amount</w:t>
            </w:r>
            <w:r w:rsidRPr="00E45BCA">
              <w:rPr>
                <w:color w:val="0D0D0D"/>
                <w:spacing w:val="-7"/>
                <w:sz w:val="24"/>
              </w:rPr>
              <w:t xml:space="preserve"> </w:t>
            </w:r>
            <w:r w:rsidRPr="00E45BCA">
              <w:rPr>
                <w:color w:val="0D0D0D"/>
                <w:sz w:val="24"/>
              </w:rPr>
              <w:t>available</w:t>
            </w:r>
            <w:r w:rsidRPr="00E45BCA">
              <w:rPr>
                <w:color w:val="0D0D0D"/>
                <w:spacing w:val="-7"/>
                <w:sz w:val="24"/>
              </w:rPr>
              <w:t xml:space="preserve"> </w:t>
            </w:r>
            <w:r w:rsidRPr="00E45BCA">
              <w:rPr>
                <w:color w:val="0D0D0D"/>
                <w:sz w:val="24"/>
              </w:rPr>
              <w:t>to</w:t>
            </w:r>
            <w:r w:rsidRPr="00E45BCA">
              <w:rPr>
                <w:color w:val="0D0D0D"/>
                <w:spacing w:val="-5"/>
                <w:sz w:val="24"/>
              </w:rPr>
              <w:t xml:space="preserve"> </w:t>
            </w:r>
            <w:r w:rsidRPr="00E45BCA">
              <w:rPr>
                <w:color w:val="0D0D0D"/>
                <w:sz w:val="24"/>
              </w:rPr>
              <w:t>your</w:t>
            </w:r>
            <w:r w:rsidRPr="00E45BCA">
              <w:rPr>
                <w:color w:val="0D0D0D"/>
                <w:spacing w:val="-5"/>
                <w:sz w:val="24"/>
              </w:rPr>
              <w:t xml:space="preserve"> </w:t>
            </w:r>
            <w:r w:rsidRPr="00E45BCA">
              <w:rPr>
                <w:color w:val="0D0D0D"/>
                <w:sz w:val="24"/>
              </w:rPr>
              <w:t>school</w:t>
            </w:r>
            <w:r w:rsidRPr="00E45BCA">
              <w:rPr>
                <w:color w:val="0D0D0D"/>
                <w:spacing w:val="-6"/>
                <w:sz w:val="24"/>
              </w:rPr>
              <w:t xml:space="preserve"> </w:t>
            </w:r>
            <w:r w:rsidRPr="00E45BCA">
              <w:rPr>
                <w:color w:val="0D0D0D"/>
                <w:sz w:val="24"/>
              </w:rPr>
              <w:t>this academic year</w:t>
            </w:r>
          </w:p>
        </w:tc>
        <w:tc>
          <w:tcPr>
            <w:tcW w:w="2971" w:type="dxa"/>
          </w:tcPr>
          <w:p w14:paraId="1599FFD3" w14:textId="01B09406" w:rsidR="006B1961" w:rsidRPr="00B005A8" w:rsidRDefault="00862CCD">
            <w:pPr>
              <w:pStyle w:val="TableParagraph"/>
              <w:ind w:left="168"/>
              <w:rPr>
                <w:sz w:val="24"/>
              </w:rPr>
            </w:pPr>
            <w:r w:rsidRPr="00B005A8">
              <w:rPr>
                <w:color w:val="0D0D0D"/>
                <w:spacing w:val="-2"/>
                <w:sz w:val="24"/>
              </w:rPr>
              <w:t>£</w:t>
            </w:r>
            <w:r w:rsidR="007B49D7">
              <w:rPr>
                <w:color w:val="0D0D0D"/>
                <w:spacing w:val="-5"/>
                <w:sz w:val="24"/>
              </w:rPr>
              <w:t>860,000</w:t>
            </w:r>
          </w:p>
        </w:tc>
      </w:tr>
    </w:tbl>
    <w:p w14:paraId="79E21DDC" w14:textId="77777777" w:rsidR="006B1961" w:rsidRPr="00E45BCA" w:rsidRDefault="006B1961">
      <w:pPr>
        <w:rPr>
          <w:sz w:val="24"/>
        </w:rPr>
        <w:sectPr w:rsidR="006B1961" w:rsidRPr="00E45BCA">
          <w:footerReference w:type="default" r:id="rId7"/>
          <w:type w:val="continuous"/>
          <w:pgSz w:w="11910" w:h="16840"/>
          <w:pgMar w:top="1040" w:right="1160" w:bottom="960" w:left="1020" w:header="0" w:footer="776" w:gutter="0"/>
          <w:pgNumType w:start="1"/>
          <w:cols w:space="720"/>
        </w:sectPr>
      </w:pPr>
    </w:p>
    <w:p w14:paraId="72A077FB" w14:textId="77777777" w:rsidR="006B1961" w:rsidRPr="00E45BCA" w:rsidRDefault="00862CCD">
      <w:pPr>
        <w:pStyle w:val="Heading1"/>
      </w:pPr>
      <w:r w:rsidRPr="00E45BCA">
        <w:rPr>
          <w:color w:val="0F4F75"/>
        </w:rPr>
        <w:lastRenderedPageBreak/>
        <w:t>Part</w:t>
      </w:r>
      <w:r w:rsidRPr="00E45BCA">
        <w:rPr>
          <w:color w:val="0F4F75"/>
          <w:spacing w:val="-4"/>
        </w:rPr>
        <w:t xml:space="preserve"> </w:t>
      </w:r>
      <w:r w:rsidRPr="00E45BCA">
        <w:rPr>
          <w:color w:val="0F4F75"/>
        </w:rPr>
        <w:t>A:</w:t>
      </w:r>
      <w:r w:rsidRPr="00E45BCA">
        <w:rPr>
          <w:color w:val="0F4F75"/>
          <w:spacing w:val="-2"/>
        </w:rPr>
        <w:t xml:space="preserve"> </w:t>
      </w:r>
      <w:r w:rsidRPr="00E45BCA">
        <w:rPr>
          <w:color w:val="0F4F75"/>
        </w:rPr>
        <w:t>Pupil</w:t>
      </w:r>
      <w:r w:rsidRPr="00E45BCA">
        <w:rPr>
          <w:color w:val="0F4F75"/>
          <w:spacing w:val="-3"/>
        </w:rPr>
        <w:t xml:space="preserve"> </w:t>
      </w:r>
      <w:r w:rsidRPr="00E45BCA">
        <w:rPr>
          <w:color w:val="0F4F75"/>
        </w:rPr>
        <w:t>premium</w:t>
      </w:r>
      <w:r w:rsidRPr="00E45BCA">
        <w:rPr>
          <w:color w:val="0F4F75"/>
          <w:spacing w:val="-3"/>
        </w:rPr>
        <w:t xml:space="preserve"> </w:t>
      </w:r>
      <w:r w:rsidRPr="00E45BCA">
        <w:rPr>
          <w:color w:val="0F4F75"/>
        </w:rPr>
        <w:t>strategy</w:t>
      </w:r>
      <w:r w:rsidRPr="00E45BCA">
        <w:rPr>
          <w:color w:val="0F4F75"/>
          <w:spacing w:val="-4"/>
        </w:rPr>
        <w:t xml:space="preserve"> plan</w:t>
      </w:r>
    </w:p>
    <w:p w14:paraId="1127CA27" w14:textId="77777777" w:rsidR="006B1961" w:rsidRPr="00E45BCA" w:rsidRDefault="006B1961">
      <w:pPr>
        <w:spacing w:before="9"/>
        <w:rPr>
          <w:b/>
          <w:sz w:val="41"/>
        </w:rPr>
      </w:pPr>
    </w:p>
    <w:p w14:paraId="3E82F849" w14:textId="77777777" w:rsidR="006B1961" w:rsidRPr="00E45BCA" w:rsidRDefault="00862CCD">
      <w:pPr>
        <w:pStyle w:val="Heading2"/>
      </w:pPr>
      <w:r w:rsidRPr="00E45BCA">
        <w:rPr>
          <w:color w:val="0F4F75"/>
        </w:rPr>
        <w:t>Statement</w:t>
      </w:r>
      <w:r w:rsidRPr="00E45BCA">
        <w:rPr>
          <w:color w:val="0F4F75"/>
          <w:spacing w:val="-11"/>
        </w:rPr>
        <w:t xml:space="preserve"> </w:t>
      </w:r>
      <w:r w:rsidRPr="00E45BCA">
        <w:rPr>
          <w:color w:val="0F4F75"/>
        </w:rPr>
        <w:t>of</w:t>
      </w:r>
      <w:r w:rsidRPr="00E45BCA">
        <w:rPr>
          <w:color w:val="0F4F75"/>
          <w:spacing w:val="-10"/>
        </w:rPr>
        <w:t xml:space="preserve"> </w:t>
      </w:r>
      <w:r w:rsidRPr="00E45BCA">
        <w:rPr>
          <w:color w:val="0F4F75"/>
          <w:spacing w:val="-2"/>
        </w:rPr>
        <w:t>intent</w:t>
      </w:r>
    </w:p>
    <w:p w14:paraId="417BD240" w14:textId="6787F336" w:rsidR="006B1961" w:rsidRPr="00E45BCA" w:rsidRDefault="00563162">
      <w:pPr>
        <w:pStyle w:val="BodyText"/>
        <w:spacing w:before="250" w:line="288" w:lineRule="auto"/>
        <w:ind w:left="227" w:right="139"/>
        <w:rPr>
          <w:sz w:val="23"/>
          <w:szCs w:val="23"/>
        </w:rPr>
      </w:pPr>
      <w:r>
        <w:rPr>
          <w:noProof/>
          <w:sz w:val="23"/>
          <w:szCs w:val="23"/>
        </w:rPr>
        <mc:AlternateContent>
          <mc:Choice Requires="wps">
            <w:drawing>
              <wp:anchor distT="0" distB="0" distL="114300" distR="114300" simplePos="0" relativeHeight="487221760" behindDoc="1" locked="0" layoutInCell="1" allowOverlap="1" wp14:anchorId="41309DFF" wp14:editId="1552FD50">
                <wp:simplePos x="0" y="0"/>
                <wp:positionH relativeFrom="page">
                  <wp:posOffset>719455</wp:posOffset>
                </wp:positionH>
                <wp:positionV relativeFrom="paragraph">
                  <wp:posOffset>152400</wp:posOffset>
                </wp:positionV>
                <wp:extent cx="6031865" cy="5711190"/>
                <wp:effectExtent l="0" t="4445" r="1905" b="0"/>
                <wp:wrapNone/>
                <wp:docPr id="20930319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1865" cy="5711190"/>
                        </a:xfrm>
                        <a:custGeom>
                          <a:avLst/>
                          <a:gdLst>
                            <a:gd name="T0" fmla="*/ 6031865 w 9499"/>
                            <a:gd name="T1" fmla="*/ 5857240 h 8994"/>
                            <a:gd name="T2" fmla="*/ 6025515 w 9499"/>
                            <a:gd name="T3" fmla="*/ 5857240 h 8994"/>
                            <a:gd name="T4" fmla="*/ 5715 w 9499"/>
                            <a:gd name="T5" fmla="*/ 5857240 h 8994"/>
                            <a:gd name="T6" fmla="*/ 0 w 9499"/>
                            <a:gd name="T7" fmla="*/ 5857240 h 8994"/>
                            <a:gd name="T8" fmla="*/ 0 w 9499"/>
                            <a:gd name="T9" fmla="*/ 5863590 h 8994"/>
                            <a:gd name="T10" fmla="*/ 5715 w 9499"/>
                            <a:gd name="T11" fmla="*/ 5863590 h 8994"/>
                            <a:gd name="T12" fmla="*/ 6025515 w 9499"/>
                            <a:gd name="T13" fmla="*/ 5863590 h 8994"/>
                            <a:gd name="T14" fmla="*/ 6031865 w 9499"/>
                            <a:gd name="T15" fmla="*/ 5863590 h 8994"/>
                            <a:gd name="T16" fmla="*/ 6031865 w 9499"/>
                            <a:gd name="T17" fmla="*/ 5857240 h 8994"/>
                            <a:gd name="T18" fmla="*/ 6031865 w 9499"/>
                            <a:gd name="T19" fmla="*/ 152400 h 8994"/>
                            <a:gd name="T20" fmla="*/ 6025515 w 9499"/>
                            <a:gd name="T21" fmla="*/ 152400 h 8994"/>
                            <a:gd name="T22" fmla="*/ 5715 w 9499"/>
                            <a:gd name="T23" fmla="*/ 152400 h 8994"/>
                            <a:gd name="T24" fmla="*/ 0 w 9499"/>
                            <a:gd name="T25" fmla="*/ 152400 h 8994"/>
                            <a:gd name="T26" fmla="*/ 0 w 9499"/>
                            <a:gd name="T27" fmla="*/ 158750 h 8994"/>
                            <a:gd name="T28" fmla="*/ 0 w 9499"/>
                            <a:gd name="T29" fmla="*/ 5857240 h 8994"/>
                            <a:gd name="T30" fmla="*/ 5715 w 9499"/>
                            <a:gd name="T31" fmla="*/ 5857240 h 8994"/>
                            <a:gd name="T32" fmla="*/ 5715 w 9499"/>
                            <a:gd name="T33" fmla="*/ 158750 h 8994"/>
                            <a:gd name="T34" fmla="*/ 6025515 w 9499"/>
                            <a:gd name="T35" fmla="*/ 158750 h 8994"/>
                            <a:gd name="T36" fmla="*/ 6025515 w 9499"/>
                            <a:gd name="T37" fmla="*/ 5857240 h 8994"/>
                            <a:gd name="T38" fmla="*/ 6031865 w 9499"/>
                            <a:gd name="T39" fmla="*/ 5857240 h 8994"/>
                            <a:gd name="T40" fmla="*/ 6031865 w 9499"/>
                            <a:gd name="T41" fmla="*/ 158750 h 8994"/>
                            <a:gd name="T42" fmla="*/ 6031865 w 9499"/>
                            <a:gd name="T43" fmla="*/ 152400 h 899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9499" h="8994">
                              <a:moveTo>
                                <a:pt x="9499" y="8984"/>
                              </a:moveTo>
                              <a:lnTo>
                                <a:pt x="9489" y="8984"/>
                              </a:lnTo>
                              <a:lnTo>
                                <a:pt x="9" y="8984"/>
                              </a:lnTo>
                              <a:lnTo>
                                <a:pt x="0" y="8984"/>
                              </a:lnTo>
                              <a:lnTo>
                                <a:pt x="0" y="8994"/>
                              </a:lnTo>
                              <a:lnTo>
                                <a:pt x="9" y="8994"/>
                              </a:lnTo>
                              <a:lnTo>
                                <a:pt x="9489" y="8994"/>
                              </a:lnTo>
                              <a:lnTo>
                                <a:pt x="9499" y="8994"/>
                              </a:lnTo>
                              <a:lnTo>
                                <a:pt x="9499" y="8984"/>
                              </a:lnTo>
                              <a:close/>
                              <a:moveTo>
                                <a:pt x="9499" y="0"/>
                              </a:moveTo>
                              <a:lnTo>
                                <a:pt x="9489" y="0"/>
                              </a:lnTo>
                              <a:lnTo>
                                <a:pt x="9" y="0"/>
                              </a:lnTo>
                              <a:lnTo>
                                <a:pt x="0" y="0"/>
                              </a:lnTo>
                              <a:lnTo>
                                <a:pt x="0" y="10"/>
                              </a:lnTo>
                              <a:lnTo>
                                <a:pt x="0" y="8984"/>
                              </a:lnTo>
                              <a:lnTo>
                                <a:pt x="9" y="8984"/>
                              </a:lnTo>
                              <a:lnTo>
                                <a:pt x="9" y="10"/>
                              </a:lnTo>
                              <a:lnTo>
                                <a:pt x="9489" y="10"/>
                              </a:lnTo>
                              <a:lnTo>
                                <a:pt x="9489" y="8984"/>
                              </a:lnTo>
                              <a:lnTo>
                                <a:pt x="9499" y="8984"/>
                              </a:lnTo>
                              <a:lnTo>
                                <a:pt x="9499" y="10"/>
                              </a:lnTo>
                              <a:lnTo>
                                <a:pt x="94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ED027" id="docshape3" o:spid="_x0000_s1026" style="position:absolute;margin-left:56.65pt;margin-top:12pt;width:474.95pt;height:449.7pt;z-index:-1609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9,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F4CgUAAI8WAAAOAAAAZHJzL2Uyb0RvYy54bWysmNuO2zYQhu8L9B0IXRbo2jpQtoz1BkWC&#10;FAXSA5DtA9CyZAuVRJXUrnf79B1SpHfohJQQxBeWZP4ccuYj6dHcv3vpWvJcCdnwfh/Fd+uIVH3J&#10;j01/2kd/P378eRsRObL+yFreV/votZLRu4cff7i/DLsq4WfeHitBwEgvd5dhH53HcditVrI8Vx2T&#10;d3yoemisuejYCI/itDoKdgHrXbtK1ut8deHiOAheVlLCrx+mxuhB26/rqhz/rGtZjaTdRzC3UX8L&#10;/X1Q36uHe7Y7CTacm9JMg33DLDrW9DDo1dQHNjLyJJovTHVNKbjk9XhX8m7F67opK+0DeBOvb7z5&#10;fGZDpX2B4MjhGib5/cyWfzx/Hv4Saupy+MTLfyREZHUZ5O7aoh4kaMjh8js/AkP2NHLt7EstOtUT&#10;3CAvOqav15hWLyMp4cd8ncbbnEakhDa6ieO40FFfsZ3tXj7J8deKa1Ps+ZMcJyhHuNMhPZKedTDu&#10;IwCsuxb4/LQixi65kCIrCsPxqoyRkm7pJsnW5Ey2RZHdKhOkzNcJpTH12EyRMmwzw8qN1yAE5epO&#10;2GCOlGvP9DZIE7YGW/I6rs9agTR0m6e08AUwxlQAsC98scskaHI5lNilErSKscwsHxdN0CpmM2N1&#10;OaIYM5qxilHFFFa6j1SCSYXXeoJhhY1iVgH8CQYVtog5+dZnggmFzWFAXnMYTUy3G+oNIibjNYeZ&#10;hDdjiqEE4pdiIjMmFyJJXSQBp1OMJLxyUhdMyCgGM2MU45lxHvMJ75x0OaUMUwpbzTCo4FLKMKcZ&#10;oy6qwCbPMKo1/E3Ch+SUpvntP1+GSYWVmFRYiUGFlZhTWIkxBZUUUworMaSwEkMKKzGjsHIxI7qY&#10;EV3MiC5mRBczoosZ5YsZ5YsZ5YsZ5YsZ5YsZqeQW5VM3Ow7y3JPNZNnZJrflS2+yW7gjTL0sPcLO&#10;VenuwKVKplWyCxnzY6y2LRgBnWpFcurIIQRKnnrluSMH75SceuUbRw6LS8k3XvnWkcO6UXKdln91&#10;7oUjVymk0kOK6HEWdjaOTWy8hezP1yF2Oxh/Y6/DNHE7GI9jr8s0dTsYn2Ov09Tlq7Ix5TSkWj4f&#10;bggbpyGT8nVwGSfGaciVfB1cyolxOvE77XJOjNOJ32mXtMp2lNOQzXimBOcDJp3ade11Go4Jp4Nx&#10;GvIQ3wguafhjnKbkdRoODWcE4zSkD74RXNIqeVBOQ2bg6+CSVomB7uA4PW0kc2wIqGzc1jRERKCm&#10;cVCDwDHCRnXa2Fty2Uf6RZmc95F+D1YtHX+uHrnWjOrQmRQw9LbY6jdlGPNN0/audguHvqu1Cnsd&#10;JqvLZFOU0MjWir1O1qxsepWHCdpme3UHnZNlVy9mlVBmmPxdrrxG0U6ubLmsNKC3uJoJqzKGsm/L&#10;I28C29kKzZSt0DbbKw5AWDPFcokGjuhp7dpB7HUazEL5wl9XZgO4SDYzZGHJLdXNrqyvrX47f3u1&#10;CAyr2bFvmFozdhnA8lUbVf/DX3es2uioJCZ52xw/Nm2r9qkUp8P7VpBnpgqa+mPAOLJWJws9V90s&#10;N1PXU6U8VR6VuwM/vkJZT/CpKgpVXLg5c/FfRC5QEd1H8t8nJqqItL/1UHIs4kydZKN+yKCmBg8C&#10;txxwC+tLMLWPxgjSG3X7fpzKrk+DaE5nGGk6t3v+C5QT60YV/XTdcZqVeYCqp46NqdCqsip+1qq3&#10;OvLD/wAAAP//AwBQSwMEFAAGAAgAAAAhAPhpI2vgAAAACwEAAA8AAABkcnMvZG93bnJldi54bWxM&#10;j0FLw0AQhe+C/2EZwZvddFOLjdkUUUQ8eDBKobdtdkxCs7Mhu0njv3d6ssfHfLz5Xr6dXScmHELr&#10;ScNykYBAqrxtqdbw/fV69wAiREPWdJ5Qwy8G2BbXV7nJrD/RJ05lrAWXUMiMhibGPpMyVA06Exa+&#10;R+Lbjx+ciRyHWtrBnLjcdVIlyVo60xJ/aEyPzw1Wx3J0Go7l/t2pMKn6JXT3cpw/3uJuo/Xtzfz0&#10;CCLiHP9hOOuzOhTsdPAj2SA6zss0ZVSDWvGmM5CsUwXioGGj0hXIIpeXG4o/AAAA//8DAFBLAQIt&#10;ABQABgAIAAAAIQC2gziS/gAAAOEBAAATAAAAAAAAAAAAAAAAAAAAAABbQ29udGVudF9UeXBlc10u&#10;eG1sUEsBAi0AFAAGAAgAAAAhADj9If/WAAAAlAEAAAsAAAAAAAAAAAAAAAAALwEAAF9yZWxzLy5y&#10;ZWxzUEsBAi0AFAAGAAgAAAAhAIkQoXgKBQAAjxYAAA4AAAAAAAAAAAAAAAAALgIAAGRycy9lMm9E&#10;b2MueG1sUEsBAi0AFAAGAAgAAAAhAPhpI2vgAAAACwEAAA8AAAAAAAAAAAAAAAAAZAcAAGRycy9k&#10;b3ducmV2LnhtbFBLBQYAAAAABAAEAPMAAABxCAAAAAA=&#10;" path="m9499,8984r-10,l9,8984r-9,l,8994r9,l9489,8994r10,l9499,8984xm9499,r-10,l9,,,,,10,,8984r9,l9,10r9480,l9489,8984r10,l9499,10r,-10xe" fillcolor="black" stroked="f">
                <v:path arrowok="t" o:connecttype="custom" o:connectlocs="2147483646,2147483646;2147483646,2147483646;3629025,2147483646;0,2147483646;0,2147483646;3629025,2147483646;2147483646,2147483646;2147483646,2147483646;2147483646,2147483646;2147483646,96774000;2147483646,96774000;3629025,96774000;0,96774000;0,100806250;0,2147483646;3629025,2147483646;3629025,100806250;2147483646,100806250;2147483646,2147483646;2147483646,2147483646;2147483646,100806250;2147483646,96774000" o:connectangles="0,0,0,0,0,0,0,0,0,0,0,0,0,0,0,0,0,0,0,0,0,0"/>
                <w10:wrap anchorx="page"/>
              </v:shape>
            </w:pict>
          </mc:Fallback>
        </mc:AlternateContent>
      </w:r>
      <w:r w:rsidR="00862CCD" w:rsidRPr="00E45BCA">
        <w:rPr>
          <w:color w:val="0D0D0D"/>
          <w:sz w:val="23"/>
          <w:szCs w:val="23"/>
        </w:rPr>
        <w:t>Ninestiles,</w:t>
      </w:r>
      <w:r w:rsidR="00862CCD" w:rsidRPr="00E45BCA">
        <w:rPr>
          <w:color w:val="0D0D0D"/>
          <w:spacing w:val="-3"/>
          <w:sz w:val="23"/>
          <w:szCs w:val="23"/>
        </w:rPr>
        <w:t xml:space="preserve"> </w:t>
      </w:r>
      <w:r w:rsidR="00862CCD" w:rsidRPr="00E45BCA">
        <w:rPr>
          <w:color w:val="0D0D0D"/>
          <w:sz w:val="23"/>
          <w:szCs w:val="23"/>
        </w:rPr>
        <w:t>an</w:t>
      </w:r>
      <w:r w:rsidR="00862CCD" w:rsidRPr="00E45BCA">
        <w:rPr>
          <w:color w:val="0D0D0D"/>
          <w:spacing w:val="-3"/>
          <w:sz w:val="23"/>
          <w:szCs w:val="23"/>
        </w:rPr>
        <w:t xml:space="preserve"> </w:t>
      </w:r>
      <w:r w:rsidR="00862CCD" w:rsidRPr="00E45BCA">
        <w:rPr>
          <w:color w:val="0D0D0D"/>
          <w:sz w:val="23"/>
          <w:szCs w:val="23"/>
        </w:rPr>
        <w:t>Academy</w:t>
      </w:r>
      <w:r w:rsidR="00862CCD" w:rsidRPr="00E45BCA">
        <w:rPr>
          <w:color w:val="0D0D0D"/>
          <w:spacing w:val="-3"/>
          <w:sz w:val="23"/>
          <w:szCs w:val="23"/>
        </w:rPr>
        <w:t xml:space="preserve"> </w:t>
      </w:r>
      <w:r w:rsidR="00862CCD" w:rsidRPr="00E45BCA">
        <w:rPr>
          <w:color w:val="0D0D0D"/>
          <w:sz w:val="23"/>
          <w:szCs w:val="23"/>
        </w:rPr>
        <w:t>is</w:t>
      </w:r>
      <w:r w:rsidR="00862CCD" w:rsidRPr="00E45BCA">
        <w:rPr>
          <w:color w:val="0D0D0D"/>
          <w:spacing w:val="-4"/>
          <w:sz w:val="23"/>
          <w:szCs w:val="23"/>
        </w:rPr>
        <w:t xml:space="preserve"> </w:t>
      </w:r>
      <w:r w:rsidR="00862CCD" w:rsidRPr="00E45BCA">
        <w:rPr>
          <w:color w:val="0D0D0D"/>
          <w:sz w:val="23"/>
          <w:szCs w:val="23"/>
        </w:rPr>
        <w:t>dedicated</w:t>
      </w:r>
      <w:r w:rsidR="00862CCD" w:rsidRPr="00E45BCA">
        <w:rPr>
          <w:color w:val="0D0D0D"/>
          <w:spacing w:val="-5"/>
          <w:sz w:val="23"/>
          <w:szCs w:val="23"/>
        </w:rPr>
        <w:t xml:space="preserve"> </w:t>
      </w:r>
      <w:r w:rsidR="00862CCD" w:rsidRPr="00E45BCA">
        <w:rPr>
          <w:color w:val="0D0D0D"/>
          <w:sz w:val="23"/>
          <w:szCs w:val="23"/>
        </w:rPr>
        <w:t>to</w:t>
      </w:r>
      <w:r w:rsidR="00862CCD" w:rsidRPr="00E45BCA">
        <w:rPr>
          <w:color w:val="0D0D0D"/>
          <w:spacing w:val="-5"/>
          <w:sz w:val="23"/>
          <w:szCs w:val="23"/>
        </w:rPr>
        <w:t xml:space="preserve"> </w:t>
      </w:r>
      <w:r w:rsidR="00862CCD" w:rsidRPr="00E45BCA">
        <w:rPr>
          <w:color w:val="0D0D0D"/>
          <w:sz w:val="23"/>
          <w:szCs w:val="23"/>
        </w:rPr>
        <w:t>removing</w:t>
      </w:r>
      <w:r w:rsidR="00862CCD" w:rsidRPr="00E45BCA">
        <w:rPr>
          <w:color w:val="0D0D0D"/>
          <w:spacing w:val="-2"/>
          <w:sz w:val="23"/>
          <w:szCs w:val="23"/>
        </w:rPr>
        <w:t xml:space="preserve"> </w:t>
      </w:r>
      <w:r w:rsidR="00862CCD" w:rsidRPr="00E45BCA">
        <w:rPr>
          <w:color w:val="0D0D0D"/>
          <w:sz w:val="23"/>
          <w:szCs w:val="23"/>
        </w:rPr>
        <w:t>barriers</w:t>
      </w:r>
      <w:r w:rsidR="00862CCD" w:rsidRPr="00E45BCA">
        <w:rPr>
          <w:color w:val="0D0D0D"/>
          <w:spacing w:val="-4"/>
          <w:sz w:val="23"/>
          <w:szCs w:val="23"/>
        </w:rPr>
        <w:t xml:space="preserve"> </w:t>
      </w:r>
      <w:r w:rsidR="00862CCD" w:rsidRPr="00E45BCA">
        <w:rPr>
          <w:color w:val="0D0D0D"/>
          <w:sz w:val="23"/>
          <w:szCs w:val="23"/>
        </w:rPr>
        <w:t>to</w:t>
      </w:r>
      <w:r w:rsidR="00862CCD" w:rsidRPr="00E45BCA">
        <w:rPr>
          <w:color w:val="0D0D0D"/>
          <w:spacing w:val="-3"/>
          <w:sz w:val="23"/>
          <w:szCs w:val="23"/>
        </w:rPr>
        <w:t xml:space="preserve"> </w:t>
      </w:r>
      <w:r w:rsidR="00862CCD" w:rsidRPr="00E45BCA">
        <w:rPr>
          <w:color w:val="0D0D0D"/>
          <w:sz w:val="23"/>
          <w:szCs w:val="23"/>
        </w:rPr>
        <w:t>learning</w:t>
      </w:r>
      <w:r w:rsidR="00862CCD" w:rsidRPr="00E45BCA">
        <w:rPr>
          <w:color w:val="0D0D0D"/>
          <w:spacing w:val="-3"/>
          <w:sz w:val="23"/>
          <w:szCs w:val="23"/>
        </w:rPr>
        <w:t xml:space="preserve"> </w:t>
      </w:r>
      <w:r w:rsidR="00862CCD" w:rsidRPr="00E45BCA">
        <w:rPr>
          <w:color w:val="0D0D0D"/>
          <w:sz w:val="23"/>
          <w:szCs w:val="23"/>
        </w:rPr>
        <w:t>and</w:t>
      </w:r>
      <w:r w:rsidR="00862CCD" w:rsidRPr="00E45BCA">
        <w:rPr>
          <w:color w:val="0D0D0D"/>
          <w:spacing w:val="-3"/>
          <w:sz w:val="23"/>
          <w:szCs w:val="23"/>
        </w:rPr>
        <w:t xml:space="preserve"> </w:t>
      </w:r>
      <w:r w:rsidR="00862CCD" w:rsidRPr="00E45BCA">
        <w:rPr>
          <w:color w:val="0D0D0D"/>
          <w:sz w:val="23"/>
          <w:szCs w:val="23"/>
        </w:rPr>
        <w:t>supporting</w:t>
      </w:r>
      <w:r w:rsidR="00862CCD" w:rsidRPr="00E45BCA">
        <w:rPr>
          <w:color w:val="0D0D0D"/>
          <w:spacing w:val="-5"/>
          <w:sz w:val="23"/>
          <w:szCs w:val="23"/>
        </w:rPr>
        <w:t xml:space="preserve"> </w:t>
      </w:r>
      <w:r w:rsidR="00862CCD" w:rsidRPr="00E45BCA">
        <w:rPr>
          <w:color w:val="0D0D0D"/>
          <w:sz w:val="23"/>
          <w:szCs w:val="23"/>
        </w:rPr>
        <w:t xml:space="preserve">all our </w:t>
      </w:r>
      <w:r w:rsidR="00EB3673">
        <w:rPr>
          <w:color w:val="0D0D0D"/>
          <w:sz w:val="23"/>
          <w:szCs w:val="23"/>
        </w:rPr>
        <w:t>learner</w:t>
      </w:r>
      <w:r w:rsidR="00862CCD" w:rsidRPr="00E45BCA">
        <w:rPr>
          <w:color w:val="0D0D0D"/>
          <w:sz w:val="23"/>
          <w:szCs w:val="23"/>
        </w:rPr>
        <w:t xml:space="preserve">s in reaching their full potential. We recognise </w:t>
      </w:r>
      <w:r w:rsidR="00862CCD" w:rsidRPr="00B005A8">
        <w:rPr>
          <w:color w:val="0D0D0D"/>
          <w:sz w:val="23"/>
          <w:szCs w:val="23"/>
        </w:rPr>
        <w:t xml:space="preserve">that </w:t>
      </w:r>
      <w:r w:rsidR="002F33E1" w:rsidRPr="00B005A8">
        <w:rPr>
          <w:color w:val="0D0D0D"/>
          <w:sz w:val="23"/>
          <w:szCs w:val="23"/>
        </w:rPr>
        <w:t xml:space="preserve">many of our </w:t>
      </w:r>
      <w:proofErr w:type="gramStart"/>
      <w:r w:rsidR="002F33E1" w:rsidRPr="00B005A8">
        <w:rPr>
          <w:color w:val="0D0D0D"/>
          <w:sz w:val="23"/>
          <w:szCs w:val="23"/>
        </w:rPr>
        <w:t>learners</w:t>
      </w:r>
      <w:proofErr w:type="gramEnd"/>
      <w:r w:rsidR="002F33E1" w:rsidRPr="00B005A8">
        <w:rPr>
          <w:color w:val="0D0D0D"/>
          <w:sz w:val="23"/>
          <w:szCs w:val="23"/>
        </w:rPr>
        <w:t xml:space="preserve"> face barriers to accessing their education, and that disadvantaged </w:t>
      </w:r>
      <w:r w:rsidR="00EB3673">
        <w:rPr>
          <w:color w:val="0D0D0D"/>
          <w:sz w:val="23"/>
          <w:szCs w:val="23"/>
        </w:rPr>
        <w:t>learner</w:t>
      </w:r>
      <w:r w:rsidR="002F33E1" w:rsidRPr="00B005A8">
        <w:rPr>
          <w:color w:val="0D0D0D"/>
          <w:sz w:val="23"/>
          <w:szCs w:val="23"/>
        </w:rPr>
        <w:t>s are often more likely to face additional challenges. We are committed to ensuring that all learners overcome these barriers to achievement.</w:t>
      </w:r>
    </w:p>
    <w:p w14:paraId="463DB0E6" w14:textId="77777777" w:rsidR="006B1961" w:rsidRPr="00E45BCA" w:rsidRDefault="006B1961">
      <w:pPr>
        <w:spacing w:before="10"/>
        <w:rPr>
          <w:i/>
          <w:sz w:val="23"/>
          <w:szCs w:val="23"/>
        </w:rPr>
      </w:pPr>
    </w:p>
    <w:p w14:paraId="47B8449E" w14:textId="0CF35D79" w:rsidR="006B1961" w:rsidRPr="00E45BCA" w:rsidRDefault="00862CCD">
      <w:pPr>
        <w:pStyle w:val="BodyText"/>
        <w:ind w:left="227"/>
        <w:rPr>
          <w:sz w:val="23"/>
          <w:szCs w:val="23"/>
        </w:rPr>
      </w:pPr>
      <w:r w:rsidRPr="00E45BCA">
        <w:rPr>
          <w:color w:val="0D0D0D"/>
          <w:sz w:val="23"/>
          <w:szCs w:val="23"/>
        </w:rPr>
        <w:t>Our</w:t>
      </w:r>
      <w:r w:rsidRPr="00E45BCA">
        <w:rPr>
          <w:color w:val="0D0D0D"/>
          <w:spacing w:val="-3"/>
          <w:sz w:val="23"/>
          <w:szCs w:val="23"/>
        </w:rPr>
        <w:t xml:space="preserve"> </w:t>
      </w:r>
      <w:r w:rsidRPr="00E45BCA">
        <w:rPr>
          <w:color w:val="0D0D0D"/>
          <w:sz w:val="23"/>
          <w:szCs w:val="23"/>
        </w:rPr>
        <w:t>aims</w:t>
      </w:r>
      <w:r w:rsidRPr="00E45BCA">
        <w:rPr>
          <w:color w:val="0D0D0D"/>
          <w:spacing w:val="-2"/>
          <w:sz w:val="23"/>
          <w:szCs w:val="23"/>
        </w:rPr>
        <w:t xml:space="preserve"> </w:t>
      </w:r>
      <w:r w:rsidRPr="00E45BCA">
        <w:rPr>
          <w:color w:val="0D0D0D"/>
          <w:sz w:val="23"/>
          <w:szCs w:val="23"/>
        </w:rPr>
        <w:t>in</w:t>
      </w:r>
      <w:r w:rsidRPr="00E45BCA">
        <w:rPr>
          <w:color w:val="0D0D0D"/>
          <w:spacing w:val="-1"/>
          <w:sz w:val="23"/>
          <w:szCs w:val="23"/>
        </w:rPr>
        <w:t xml:space="preserve"> </w:t>
      </w:r>
      <w:r w:rsidRPr="00E45BCA">
        <w:rPr>
          <w:color w:val="0D0D0D"/>
          <w:sz w:val="23"/>
          <w:szCs w:val="23"/>
        </w:rPr>
        <w:t>spending</w:t>
      </w:r>
      <w:r w:rsidRPr="00E45BCA">
        <w:rPr>
          <w:color w:val="0D0D0D"/>
          <w:spacing w:val="-1"/>
          <w:sz w:val="23"/>
          <w:szCs w:val="23"/>
        </w:rPr>
        <w:t xml:space="preserve"> </w:t>
      </w:r>
      <w:r w:rsidRPr="00E45BCA">
        <w:rPr>
          <w:color w:val="0D0D0D"/>
          <w:sz w:val="23"/>
          <w:szCs w:val="23"/>
        </w:rPr>
        <w:t>the</w:t>
      </w:r>
      <w:r w:rsidRPr="00E45BCA">
        <w:rPr>
          <w:color w:val="0D0D0D"/>
          <w:spacing w:val="-1"/>
          <w:sz w:val="23"/>
          <w:szCs w:val="23"/>
        </w:rPr>
        <w:t xml:space="preserve"> </w:t>
      </w:r>
      <w:r w:rsidRPr="00E45BCA">
        <w:rPr>
          <w:color w:val="0D0D0D"/>
          <w:sz w:val="23"/>
          <w:szCs w:val="23"/>
        </w:rPr>
        <w:t>pupil</w:t>
      </w:r>
      <w:r w:rsidRPr="00E45BCA">
        <w:rPr>
          <w:color w:val="0D0D0D"/>
          <w:spacing w:val="-2"/>
          <w:sz w:val="23"/>
          <w:szCs w:val="23"/>
        </w:rPr>
        <w:t xml:space="preserve"> </w:t>
      </w:r>
      <w:r w:rsidRPr="00E45BCA">
        <w:rPr>
          <w:color w:val="0D0D0D"/>
          <w:sz w:val="23"/>
          <w:szCs w:val="23"/>
        </w:rPr>
        <w:t>premium</w:t>
      </w:r>
      <w:r w:rsidRPr="00E45BCA">
        <w:rPr>
          <w:color w:val="0D0D0D"/>
          <w:spacing w:val="-2"/>
          <w:sz w:val="23"/>
          <w:szCs w:val="23"/>
        </w:rPr>
        <w:t xml:space="preserve"> </w:t>
      </w:r>
      <w:r w:rsidRPr="00E45BCA">
        <w:rPr>
          <w:color w:val="0D0D0D"/>
          <w:sz w:val="23"/>
          <w:szCs w:val="23"/>
        </w:rPr>
        <w:t>are</w:t>
      </w:r>
      <w:r w:rsidRPr="00E45BCA">
        <w:rPr>
          <w:color w:val="0D0D0D"/>
          <w:spacing w:val="-5"/>
          <w:sz w:val="23"/>
          <w:szCs w:val="23"/>
        </w:rPr>
        <w:t xml:space="preserve"> </w:t>
      </w:r>
      <w:r w:rsidRPr="00E45BCA">
        <w:rPr>
          <w:color w:val="0D0D0D"/>
          <w:sz w:val="23"/>
          <w:szCs w:val="23"/>
        </w:rPr>
        <w:t>as</w:t>
      </w:r>
      <w:r w:rsidRPr="00E45BCA">
        <w:rPr>
          <w:color w:val="0D0D0D"/>
          <w:spacing w:val="-1"/>
          <w:sz w:val="23"/>
          <w:szCs w:val="23"/>
        </w:rPr>
        <w:t xml:space="preserve"> </w:t>
      </w:r>
      <w:r w:rsidRPr="00E45BCA">
        <w:rPr>
          <w:color w:val="0D0D0D"/>
          <w:spacing w:val="-2"/>
          <w:sz w:val="23"/>
          <w:szCs w:val="23"/>
        </w:rPr>
        <w:t>follows</w:t>
      </w:r>
      <w:r w:rsidR="002E6355">
        <w:rPr>
          <w:color w:val="0D0D0D"/>
          <w:spacing w:val="-2"/>
          <w:sz w:val="23"/>
          <w:szCs w:val="23"/>
        </w:rPr>
        <w:t>:</w:t>
      </w:r>
    </w:p>
    <w:p w14:paraId="032D2BCE" w14:textId="77777777" w:rsidR="006B1961" w:rsidRPr="00E45BCA" w:rsidRDefault="006B1961">
      <w:pPr>
        <w:spacing w:before="8"/>
        <w:rPr>
          <w:i/>
          <w:sz w:val="23"/>
          <w:szCs w:val="23"/>
        </w:rPr>
      </w:pPr>
    </w:p>
    <w:p w14:paraId="76F63F78" w14:textId="0D626CCD" w:rsidR="006B1961" w:rsidRPr="00E45BCA" w:rsidRDefault="001802C9">
      <w:pPr>
        <w:pStyle w:val="ListParagraph"/>
        <w:numPr>
          <w:ilvl w:val="0"/>
          <w:numId w:val="1"/>
        </w:numPr>
        <w:tabs>
          <w:tab w:val="left" w:pos="973"/>
        </w:tabs>
        <w:spacing w:before="0" w:line="285" w:lineRule="auto"/>
        <w:ind w:right="937"/>
        <w:jc w:val="both"/>
        <w:rPr>
          <w:i/>
          <w:sz w:val="23"/>
          <w:szCs w:val="23"/>
        </w:rPr>
      </w:pPr>
      <w:r>
        <w:rPr>
          <w:i/>
          <w:color w:val="0D0D0D"/>
          <w:sz w:val="23"/>
          <w:szCs w:val="23"/>
        </w:rPr>
        <w:t>E</w:t>
      </w:r>
      <w:r w:rsidR="00862CCD" w:rsidRPr="00E45BCA">
        <w:rPr>
          <w:i/>
          <w:color w:val="0D0D0D"/>
          <w:sz w:val="23"/>
          <w:szCs w:val="23"/>
        </w:rPr>
        <w:t>mbed</w:t>
      </w:r>
      <w:r w:rsidR="00862CCD" w:rsidRPr="00E45BCA">
        <w:rPr>
          <w:i/>
          <w:color w:val="0D0D0D"/>
          <w:spacing w:val="-4"/>
          <w:sz w:val="23"/>
          <w:szCs w:val="23"/>
        </w:rPr>
        <w:t xml:space="preserve"> </w:t>
      </w:r>
      <w:r w:rsidR="00862CCD" w:rsidRPr="00E45BCA">
        <w:rPr>
          <w:i/>
          <w:color w:val="0D0D0D"/>
          <w:sz w:val="23"/>
          <w:szCs w:val="23"/>
        </w:rPr>
        <w:t>systemic</w:t>
      </w:r>
      <w:r w:rsidR="00862CCD" w:rsidRPr="00E45BCA">
        <w:rPr>
          <w:i/>
          <w:color w:val="0D0D0D"/>
          <w:spacing w:val="-5"/>
          <w:sz w:val="23"/>
          <w:szCs w:val="23"/>
        </w:rPr>
        <w:t xml:space="preserve"> </w:t>
      </w:r>
      <w:r w:rsidR="00862CCD" w:rsidRPr="00E45BCA">
        <w:rPr>
          <w:i/>
          <w:color w:val="0D0D0D"/>
          <w:sz w:val="23"/>
          <w:szCs w:val="23"/>
        </w:rPr>
        <w:t>support</w:t>
      </w:r>
      <w:r w:rsidR="00862CCD" w:rsidRPr="00E45BCA">
        <w:rPr>
          <w:i/>
          <w:color w:val="0D0D0D"/>
          <w:spacing w:val="-4"/>
          <w:sz w:val="23"/>
          <w:szCs w:val="23"/>
        </w:rPr>
        <w:t xml:space="preserve"> </w:t>
      </w:r>
      <w:r w:rsidR="00862CCD" w:rsidRPr="00E45BCA">
        <w:rPr>
          <w:i/>
          <w:color w:val="0D0D0D"/>
          <w:sz w:val="23"/>
          <w:szCs w:val="23"/>
        </w:rPr>
        <w:t>mechanisms</w:t>
      </w:r>
      <w:r w:rsidR="00862CCD" w:rsidRPr="00E45BCA">
        <w:rPr>
          <w:i/>
          <w:color w:val="0D0D0D"/>
          <w:spacing w:val="-4"/>
          <w:sz w:val="23"/>
          <w:szCs w:val="23"/>
        </w:rPr>
        <w:t xml:space="preserve"> </w:t>
      </w:r>
      <w:r w:rsidR="00862CCD" w:rsidRPr="00E45BCA">
        <w:rPr>
          <w:i/>
          <w:color w:val="0D0D0D"/>
          <w:sz w:val="23"/>
          <w:szCs w:val="23"/>
        </w:rPr>
        <w:t>which</w:t>
      </w:r>
      <w:r w:rsidR="00862CCD" w:rsidRPr="00E45BCA">
        <w:rPr>
          <w:i/>
          <w:color w:val="0D0D0D"/>
          <w:spacing w:val="-4"/>
          <w:sz w:val="23"/>
          <w:szCs w:val="23"/>
        </w:rPr>
        <w:t xml:space="preserve"> </w:t>
      </w:r>
      <w:r w:rsidR="00862CCD" w:rsidRPr="00E45BCA">
        <w:rPr>
          <w:i/>
          <w:color w:val="0D0D0D"/>
          <w:sz w:val="23"/>
          <w:szCs w:val="23"/>
        </w:rPr>
        <w:t>enhance</w:t>
      </w:r>
      <w:r w:rsidR="00862CCD" w:rsidRPr="00E45BCA">
        <w:rPr>
          <w:i/>
          <w:color w:val="0D0D0D"/>
          <w:spacing w:val="-4"/>
          <w:sz w:val="23"/>
          <w:szCs w:val="23"/>
        </w:rPr>
        <w:t xml:space="preserve"> </w:t>
      </w:r>
      <w:r w:rsidR="00862CCD" w:rsidRPr="00E45BCA">
        <w:rPr>
          <w:i/>
          <w:color w:val="0D0D0D"/>
          <w:sz w:val="23"/>
          <w:szCs w:val="23"/>
        </w:rPr>
        <w:t>the</w:t>
      </w:r>
      <w:r w:rsidR="00862CCD" w:rsidRPr="00E45BCA">
        <w:rPr>
          <w:i/>
          <w:color w:val="0D0D0D"/>
          <w:spacing w:val="-6"/>
          <w:sz w:val="23"/>
          <w:szCs w:val="23"/>
        </w:rPr>
        <w:t xml:space="preserve"> </w:t>
      </w:r>
      <w:r w:rsidR="00862CCD" w:rsidRPr="00E45BCA">
        <w:rPr>
          <w:i/>
          <w:color w:val="0D0D0D"/>
          <w:sz w:val="23"/>
          <w:szCs w:val="23"/>
        </w:rPr>
        <w:t>access</w:t>
      </w:r>
      <w:r w:rsidR="00862CCD" w:rsidRPr="00E45BCA">
        <w:rPr>
          <w:i/>
          <w:color w:val="0D0D0D"/>
          <w:spacing w:val="-7"/>
          <w:sz w:val="23"/>
          <w:szCs w:val="23"/>
        </w:rPr>
        <w:t xml:space="preserve"> </w:t>
      </w:r>
      <w:r w:rsidR="00862CCD" w:rsidRPr="00E45BCA">
        <w:rPr>
          <w:i/>
          <w:color w:val="0D0D0D"/>
          <w:sz w:val="23"/>
          <w:szCs w:val="23"/>
        </w:rPr>
        <w:t xml:space="preserve">pupil premium </w:t>
      </w:r>
      <w:r w:rsidR="00EB3673">
        <w:rPr>
          <w:i/>
          <w:color w:val="0D0D0D"/>
          <w:sz w:val="23"/>
          <w:szCs w:val="23"/>
        </w:rPr>
        <w:t>learner</w:t>
      </w:r>
      <w:r w:rsidR="00862CCD" w:rsidRPr="00E45BCA">
        <w:rPr>
          <w:i/>
          <w:color w:val="0D0D0D"/>
          <w:sz w:val="23"/>
          <w:szCs w:val="23"/>
        </w:rPr>
        <w:t>s have to all elements of the curriculum. This will include ensuring there is quality first teaching for all.</w:t>
      </w:r>
    </w:p>
    <w:p w14:paraId="5FEDE34B" w14:textId="7859E06B" w:rsidR="006B1961" w:rsidRPr="00E45BCA" w:rsidRDefault="00862CCD">
      <w:pPr>
        <w:pStyle w:val="ListParagraph"/>
        <w:numPr>
          <w:ilvl w:val="0"/>
          <w:numId w:val="1"/>
        </w:numPr>
        <w:tabs>
          <w:tab w:val="left" w:pos="972"/>
          <w:tab w:val="left" w:pos="973"/>
        </w:tabs>
        <w:spacing w:line="283" w:lineRule="auto"/>
        <w:ind w:right="403" w:hanging="360"/>
        <w:rPr>
          <w:i/>
          <w:sz w:val="23"/>
          <w:szCs w:val="23"/>
        </w:rPr>
      </w:pPr>
      <w:r w:rsidRPr="00E45BCA">
        <w:rPr>
          <w:i/>
          <w:color w:val="0D0D0D"/>
          <w:sz w:val="23"/>
          <w:szCs w:val="23"/>
        </w:rPr>
        <w:t>Support</w:t>
      </w:r>
      <w:r w:rsidRPr="00E45BCA">
        <w:rPr>
          <w:i/>
          <w:color w:val="0D0D0D"/>
          <w:spacing w:val="-4"/>
          <w:sz w:val="23"/>
          <w:szCs w:val="23"/>
        </w:rPr>
        <w:t xml:space="preserve"> </w:t>
      </w:r>
      <w:r w:rsidRPr="00E45BCA">
        <w:rPr>
          <w:i/>
          <w:color w:val="0D0D0D"/>
          <w:sz w:val="23"/>
          <w:szCs w:val="23"/>
        </w:rPr>
        <w:t>disadvantaged</w:t>
      </w:r>
      <w:r w:rsidRPr="00E45BCA">
        <w:rPr>
          <w:i/>
          <w:color w:val="0D0D0D"/>
          <w:spacing w:val="-4"/>
          <w:sz w:val="23"/>
          <w:szCs w:val="23"/>
        </w:rPr>
        <w:t xml:space="preserve"> </w:t>
      </w:r>
      <w:r w:rsidR="00EB3673">
        <w:rPr>
          <w:i/>
          <w:color w:val="0D0D0D"/>
          <w:sz w:val="23"/>
          <w:szCs w:val="23"/>
        </w:rPr>
        <w:t>learner</w:t>
      </w:r>
      <w:r w:rsidRPr="00E45BCA">
        <w:rPr>
          <w:i/>
          <w:color w:val="0D0D0D"/>
          <w:sz w:val="23"/>
          <w:szCs w:val="23"/>
        </w:rPr>
        <w:t>s</w:t>
      </w:r>
      <w:r w:rsidRPr="00E45BCA">
        <w:rPr>
          <w:i/>
          <w:color w:val="0D0D0D"/>
          <w:spacing w:val="-4"/>
          <w:sz w:val="23"/>
          <w:szCs w:val="23"/>
        </w:rPr>
        <w:t xml:space="preserve"> </w:t>
      </w:r>
      <w:r w:rsidRPr="00E45BCA">
        <w:rPr>
          <w:i/>
          <w:color w:val="0D0D0D"/>
          <w:sz w:val="23"/>
          <w:szCs w:val="23"/>
        </w:rPr>
        <w:t>to</w:t>
      </w:r>
      <w:r w:rsidRPr="00E45BCA">
        <w:rPr>
          <w:i/>
          <w:color w:val="0D0D0D"/>
          <w:spacing w:val="-5"/>
          <w:sz w:val="23"/>
          <w:szCs w:val="23"/>
        </w:rPr>
        <w:t xml:space="preserve"> </w:t>
      </w:r>
      <w:r w:rsidRPr="00E45BCA">
        <w:rPr>
          <w:i/>
          <w:color w:val="0D0D0D"/>
          <w:sz w:val="23"/>
          <w:szCs w:val="23"/>
        </w:rPr>
        <w:t>attend</w:t>
      </w:r>
      <w:r w:rsidRPr="00E45BCA">
        <w:rPr>
          <w:i/>
          <w:color w:val="0D0D0D"/>
          <w:spacing w:val="-4"/>
          <w:sz w:val="23"/>
          <w:szCs w:val="23"/>
        </w:rPr>
        <w:t xml:space="preserve"> </w:t>
      </w:r>
      <w:r w:rsidRPr="00E45BCA">
        <w:rPr>
          <w:i/>
          <w:color w:val="0D0D0D"/>
          <w:sz w:val="23"/>
          <w:szCs w:val="23"/>
        </w:rPr>
        <w:t>well</w:t>
      </w:r>
      <w:r w:rsidR="002E6355">
        <w:rPr>
          <w:i/>
          <w:color w:val="0D0D0D"/>
          <w:sz w:val="23"/>
          <w:szCs w:val="23"/>
        </w:rPr>
        <w:t>,</w:t>
      </w:r>
      <w:r w:rsidRPr="00E45BCA">
        <w:rPr>
          <w:i/>
          <w:color w:val="0D0D0D"/>
          <w:spacing w:val="-5"/>
          <w:sz w:val="23"/>
          <w:szCs w:val="23"/>
        </w:rPr>
        <w:t xml:space="preserve"> </w:t>
      </w:r>
      <w:r w:rsidRPr="00E45BCA">
        <w:rPr>
          <w:i/>
          <w:color w:val="0D0D0D"/>
          <w:sz w:val="23"/>
          <w:szCs w:val="23"/>
        </w:rPr>
        <w:t>enabling</w:t>
      </w:r>
      <w:r w:rsidRPr="00E45BCA">
        <w:rPr>
          <w:i/>
          <w:color w:val="0D0D0D"/>
          <w:spacing w:val="-4"/>
          <w:sz w:val="23"/>
          <w:szCs w:val="23"/>
        </w:rPr>
        <w:t xml:space="preserve"> </w:t>
      </w:r>
      <w:r w:rsidRPr="00E45BCA">
        <w:rPr>
          <w:i/>
          <w:color w:val="0D0D0D"/>
          <w:sz w:val="23"/>
          <w:szCs w:val="23"/>
        </w:rPr>
        <w:t>them</w:t>
      </w:r>
      <w:r w:rsidRPr="00E45BCA">
        <w:rPr>
          <w:i/>
          <w:color w:val="0D0D0D"/>
          <w:spacing w:val="-5"/>
          <w:sz w:val="23"/>
          <w:szCs w:val="23"/>
        </w:rPr>
        <w:t xml:space="preserve"> </w:t>
      </w:r>
      <w:r w:rsidRPr="00E45BCA">
        <w:rPr>
          <w:i/>
          <w:color w:val="0D0D0D"/>
          <w:sz w:val="23"/>
          <w:szCs w:val="23"/>
        </w:rPr>
        <w:t>to</w:t>
      </w:r>
      <w:r w:rsidRPr="00E45BCA">
        <w:rPr>
          <w:i/>
          <w:color w:val="0D0D0D"/>
          <w:spacing w:val="-4"/>
          <w:sz w:val="23"/>
          <w:szCs w:val="23"/>
        </w:rPr>
        <w:t xml:space="preserve"> </w:t>
      </w:r>
      <w:r w:rsidRPr="00E45BCA">
        <w:rPr>
          <w:i/>
          <w:color w:val="0D0D0D"/>
          <w:sz w:val="23"/>
          <w:szCs w:val="23"/>
        </w:rPr>
        <w:t>access</w:t>
      </w:r>
      <w:r w:rsidRPr="00E45BCA">
        <w:rPr>
          <w:i/>
          <w:color w:val="0D0D0D"/>
          <w:spacing w:val="-4"/>
          <w:sz w:val="23"/>
          <w:szCs w:val="23"/>
        </w:rPr>
        <w:t xml:space="preserve"> </w:t>
      </w:r>
      <w:r w:rsidRPr="00E45BCA">
        <w:rPr>
          <w:i/>
          <w:color w:val="0D0D0D"/>
          <w:sz w:val="23"/>
          <w:szCs w:val="23"/>
        </w:rPr>
        <w:t>the</w:t>
      </w:r>
      <w:r w:rsidRPr="00E45BCA">
        <w:rPr>
          <w:i/>
          <w:color w:val="0D0D0D"/>
          <w:spacing w:val="-4"/>
          <w:sz w:val="23"/>
          <w:szCs w:val="23"/>
        </w:rPr>
        <w:t xml:space="preserve"> </w:t>
      </w:r>
      <w:r w:rsidRPr="00E45BCA">
        <w:rPr>
          <w:i/>
          <w:color w:val="0D0D0D"/>
          <w:sz w:val="23"/>
          <w:szCs w:val="23"/>
        </w:rPr>
        <w:t xml:space="preserve">full </w:t>
      </w:r>
      <w:r w:rsidRPr="00E45BCA">
        <w:rPr>
          <w:i/>
          <w:color w:val="0D0D0D"/>
          <w:spacing w:val="-2"/>
          <w:sz w:val="23"/>
          <w:szCs w:val="23"/>
        </w:rPr>
        <w:t>curriculum.</w:t>
      </w:r>
    </w:p>
    <w:p w14:paraId="44359906" w14:textId="3ABAE87B" w:rsidR="006B1961" w:rsidRPr="00E45BCA" w:rsidRDefault="00862CCD">
      <w:pPr>
        <w:pStyle w:val="ListParagraph"/>
        <w:numPr>
          <w:ilvl w:val="0"/>
          <w:numId w:val="1"/>
        </w:numPr>
        <w:tabs>
          <w:tab w:val="left" w:pos="972"/>
          <w:tab w:val="left" w:pos="973"/>
        </w:tabs>
        <w:spacing w:before="7" w:line="285" w:lineRule="auto"/>
        <w:ind w:hanging="360"/>
        <w:rPr>
          <w:i/>
          <w:sz w:val="23"/>
          <w:szCs w:val="23"/>
        </w:rPr>
      </w:pPr>
      <w:r w:rsidRPr="00E45BCA">
        <w:rPr>
          <w:i/>
          <w:color w:val="0D0D0D"/>
          <w:sz w:val="23"/>
          <w:szCs w:val="23"/>
        </w:rPr>
        <w:t>Support</w:t>
      </w:r>
      <w:r w:rsidRPr="00E45BCA">
        <w:rPr>
          <w:i/>
          <w:color w:val="0D0D0D"/>
          <w:spacing w:val="-3"/>
          <w:sz w:val="23"/>
          <w:szCs w:val="23"/>
        </w:rPr>
        <w:t xml:space="preserve"> </w:t>
      </w:r>
      <w:r w:rsidRPr="00E45BCA">
        <w:rPr>
          <w:i/>
          <w:color w:val="0D0D0D"/>
          <w:sz w:val="23"/>
          <w:szCs w:val="23"/>
        </w:rPr>
        <w:t>disadvantaged</w:t>
      </w:r>
      <w:r w:rsidRPr="00E45BCA">
        <w:rPr>
          <w:i/>
          <w:color w:val="0D0D0D"/>
          <w:spacing w:val="-3"/>
          <w:sz w:val="23"/>
          <w:szCs w:val="23"/>
        </w:rPr>
        <w:t xml:space="preserve"> </w:t>
      </w:r>
      <w:r w:rsidR="00EB3673">
        <w:rPr>
          <w:i/>
          <w:color w:val="0D0D0D"/>
          <w:sz w:val="23"/>
          <w:szCs w:val="23"/>
        </w:rPr>
        <w:t>learner</w:t>
      </w:r>
      <w:r w:rsidRPr="00E45BCA">
        <w:rPr>
          <w:i/>
          <w:color w:val="0D0D0D"/>
          <w:sz w:val="23"/>
          <w:szCs w:val="23"/>
        </w:rPr>
        <w:t>s</w:t>
      </w:r>
      <w:r w:rsidRPr="00E45BCA">
        <w:rPr>
          <w:i/>
          <w:color w:val="0D0D0D"/>
          <w:spacing w:val="-3"/>
          <w:sz w:val="23"/>
          <w:szCs w:val="23"/>
        </w:rPr>
        <w:t xml:space="preserve"> </w:t>
      </w:r>
      <w:r w:rsidRPr="00E45BCA">
        <w:rPr>
          <w:i/>
          <w:color w:val="0D0D0D"/>
          <w:sz w:val="23"/>
          <w:szCs w:val="23"/>
        </w:rPr>
        <w:t>with</w:t>
      </w:r>
      <w:r w:rsidRPr="00E45BCA">
        <w:rPr>
          <w:i/>
          <w:color w:val="0D0D0D"/>
          <w:spacing w:val="-4"/>
          <w:sz w:val="23"/>
          <w:szCs w:val="23"/>
        </w:rPr>
        <w:t xml:space="preserve"> </w:t>
      </w:r>
      <w:r w:rsidRPr="00E45BCA">
        <w:rPr>
          <w:i/>
          <w:color w:val="0D0D0D"/>
          <w:sz w:val="23"/>
          <w:szCs w:val="23"/>
        </w:rPr>
        <w:t>a</w:t>
      </w:r>
      <w:r w:rsidRPr="00E45BCA">
        <w:rPr>
          <w:i/>
          <w:color w:val="0D0D0D"/>
          <w:spacing w:val="-3"/>
          <w:sz w:val="23"/>
          <w:szCs w:val="23"/>
        </w:rPr>
        <w:t xml:space="preserve"> </w:t>
      </w:r>
      <w:r w:rsidRPr="00E45BCA">
        <w:rPr>
          <w:i/>
          <w:color w:val="0D0D0D"/>
          <w:sz w:val="23"/>
          <w:szCs w:val="23"/>
        </w:rPr>
        <w:t>wide</w:t>
      </w:r>
      <w:r w:rsidRPr="00E45BCA">
        <w:rPr>
          <w:i/>
          <w:color w:val="0D0D0D"/>
          <w:spacing w:val="-4"/>
          <w:sz w:val="23"/>
          <w:szCs w:val="23"/>
        </w:rPr>
        <w:t xml:space="preserve"> </w:t>
      </w:r>
      <w:r w:rsidRPr="00E45BCA">
        <w:rPr>
          <w:i/>
          <w:color w:val="0D0D0D"/>
          <w:sz w:val="23"/>
          <w:szCs w:val="23"/>
        </w:rPr>
        <w:t>range</w:t>
      </w:r>
      <w:r w:rsidRPr="00E45BCA">
        <w:rPr>
          <w:i/>
          <w:color w:val="0D0D0D"/>
          <w:spacing w:val="-5"/>
          <w:sz w:val="23"/>
          <w:szCs w:val="23"/>
        </w:rPr>
        <w:t xml:space="preserve"> </w:t>
      </w:r>
      <w:r w:rsidRPr="00E45BCA">
        <w:rPr>
          <w:i/>
          <w:color w:val="0D0D0D"/>
          <w:sz w:val="23"/>
          <w:szCs w:val="23"/>
        </w:rPr>
        <w:t>of</w:t>
      </w:r>
      <w:r w:rsidRPr="00E45BCA">
        <w:rPr>
          <w:i/>
          <w:color w:val="0D0D0D"/>
          <w:spacing w:val="-5"/>
          <w:sz w:val="23"/>
          <w:szCs w:val="23"/>
        </w:rPr>
        <w:t xml:space="preserve"> </w:t>
      </w:r>
      <w:r w:rsidRPr="00E45BCA">
        <w:rPr>
          <w:i/>
          <w:color w:val="0D0D0D"/>
          <w:sz w:val="23"/>
          <w:szCs w:val="23"/>
        </w:rPr>
        <w:t>behavioural</w:t>
      </w:r>
      <w:r w:rsidRPr="00E45BCA">
        <w:rPr>
          <w:i/>
          <w:color w:val="0D0D0D"/>
          <w:spacing w:val="-6"/>
          <w:sz w:val="23"/>
          <w:szCs w:val="23"/>
        </w:rPr>
        <w:t xml:space="preserve"> </w:t>
      </w:r>
      <w:r w:rsidRPr="00E45BCA">
        <w:rPr>
          <w:i/>
          <w:color w:val="0D0D0D"/>
          <w:sz w:val="23"/>
          <w:szCs w:val="23"/>
        </w:rPr>
        <w:t>and</w:t>
      </w:r>
      <w:r w:rsidRPr="00E45BCA">
        <w:rPr>
          <w:i/>
          <w:color w:val="0D0D0D"/>
          <w:spacing w:val="-3"/>
          <w:sz w:val="23"/>
          <w:szCs w:val="23"/>
        </w:rPr>
        <w:t xml:space="preserve"> </w:t>
      </w:r>
      <w:r w:rsidRPr="00E45BCA">
        <w:rPr>
          <w:i/>
          <w:color w:val="0D0D0D"/>
          <w:sz w:val="23"/>
          <w:szCs w:val="23"/>
        </w:rPr>
        <w:t xml:space="preserve">emotional support to allow them to be fully focused on accessing the curriculum in all </w:t>
      </w:r>
      <w:r w:rsidRPr="00E45BCA">
        <w:rPr>
          <w:i/>
          <w:color w:val="0D0D0D"/>
          <w:spacing w:val="-2"/>
          <w:sz w:val="23"/>
          <w:szCs w:val="23"/>
        </w:rPr>
        <w:t>areas.</w:t>
      </w:r>
    </w:p>
    <w:p w14:paraId="573C60C8" w14:textId="21E2AA3D" w:rsidR="006B1961" w:rsidRPr="00E45BCA" w:rsidRDefault="001802C9">
      <w:pPr>
        <w:pStyle w:val="ListParagraph"/>
        <w:numPr>
          <w:ilvl w:val="0"/>
          <w:numId w:val="1"/>
        </w:numPr>
        <w:tabs>
          <w:tab w:val="left" w:pos="972"/>
          <w:tab w:val="left" w:pos="973"/>
        </w:tabs>
        <w:spacing w:line="285" w:lineRule="auto"/>
        <w:ind w:right="833" w:hanging="360"/>
        <w:rPr>
          <w:i/>
          <w:sz w:val="23"/>
          <w:szCs w:val="23"/>
        </w:rPr>
      </w:pPr>
      <w:r>
        <w:rPr>
          <w:i/>
          <w:color w:val="0D0D0D"/>
          <w:sz w:val="23"/>
          <w:szCs w:val="23"/>
        </w:rPr>
        <w:t>E</w:t>
      </w:r>
      <w:r w:rsidR="00862CCD" w:rsidRPr="00E45BCA">
        <w:rPr>
          <w:i/>
          <w:color w:val="0D0D0D"/>
          <w:sz w:val="23"/>
          <w:szCs w:val="23"/>
        </w:rPr>
        <w:t>nsure</w:t>
      </w:r>
      <w:r w:rsidR="00862CCD" w:rsidRPr="00E45BCA">
        <w:rPr>
          <w:i/>
          <w:color w:val="0D0D0D"/>
          <w:spacing w:val="-3"/>
          <w:sz w:val="23"/>
          <w:szCs w:val="23"/>
        </w:rPr>
        <w:t xml:space="preserve"> </w:t>
      </w:r>
      <w:r w:rsidR="00862CCD" w:rsidRPr="00E45BCA">
        <w:rPr>
          <w:i/>
          <w:color w:val="0D0D0D"/>
          <w:sz w:val="23"/>
          <w:szCs w:val="23"/>
        </w:rPr>
        <w:t>that</w:t>
      </w:r>
      <w:r w:rsidR="00862CCD" w:rsidRPr="00E45BCA">
        <w:rPr>
          <w:i/>
          <w:color w:val="0D0D0D"/>
          <w:spacing w:val="-5"/>
          <w:sz w:val="23"/>
          <w:szCs w:val="23"/>
        </w:rPr>
        <w:t xml:space="preserve"> </w:t>
      </w:r>
      <w:r w:rsidR="00862CCD" w:rsidRPr="00E45BCA">
        <w:rPr>
          <w:i/>
          <w:color w:val="0D0D0D"/>
          <w:sz w:val="23"/>
          <w:szCs w:val="23"/>
        </w:rPr>
        <w:t>disadvantaged</w:t>
      </w:r>
      <w:r w:rsidR="00862CCD" w:rsidRPr="00E45BCA">
        <w:rPr>
          <w:i/>
          <w:color w:val="0D0D0D"/>
          <w:spacing w:val="-3"/>
          <w:sz w:val="23"/>
          <w:szCs w:val="23"/>
        </w:rPr>
        <w:t xml:space="preserve"> </w:t>
      </w:r>
      <w:r w:rsidR="00EB3673">
        <w:rPr>
          <w:i/>
          <w:color w:val="0D0D0D"/>
          <w:sz w:val="23"/>
          <w:szCs w:val="23"/>
        </w:rPr>
        <w:t>learner</w:t>
      </w:r>
      <w:r w:rsidR="00862CCD" w:rsidRPr="00E45BCA">
        <w:rPr>
          <w:i/>
          <w:color w:val="0D0D0D"/>
          <w:sz w:val="23"/>
          <w:szCs w:val="23"/>
        </w:rPr>
        <w:t>s</w:t>
      </w:r>
      <w:r w:rsidR="00862CCD" w:rsidRPr="00E45BCA">
        <w:rPr>
          <w:i/>
          <w:color w:val="0D0D0D"/>
          <w:spacing w:val="-5"/>
          <w:sz w:val="23"/>
          <w:szCs w:val="23"/>
        </w:rPr>
        <w:t xml:space="preserve"> </w:t>
      </w:r>
      <w:proofErr w:type="gramStart"/>
      <w:r w:rsidR="00862CCD" w:rsidRPr="00E45BCA">
        <w:rPr>
          <w:i/>
          <w:color w:val="0D0D0D"/>
          <w:sz w:val="23"/>
          <w:szCs w:val="23"/>
        </w:rPr>
        <w:t>are</w:t>
      </w:r>
      <w:r w:rsidR="00862CCD" w:rsidRPr="00E45BCA">
        <w:rPr>
          <w:i/>
          <w:color w:val="0D0D0D"/>
          <w:spacing w:val="-5"/>
          <w:sz w:val="23"/>
          <w:szCs w:val="23"/>
        </w:rPr>
        <w:t xml:space="preserve"> </w:t>
      </w:r>
      <w:r w:rsidR="00862CCD" w:rsidRPr="00E45BCA">
        <w:rPr>
          <w:i/>
          <w:color w:val="0D0D0D"/>
          <w:sz w:val="23"/>
          <w:szCs w:val="23"/>
        </w:rPr>
        <w:t>able</w:t>
      </w:r>
      <w:r w:rsidR="00862CCD" w:rsidRPr="00E45BCA">
        <w:rPr>
          <w:i/>
          <w:color w:val="0D0D0D"/>
          <w:spacing w:val="-3"/>
          <w:sz w:val="23"/>
          <w:szCs w:val="23"/>
        </w:rPr>
        <w:t xml:space="preserve"> </w:t>
      </w:r>
      <w:r w:rsidR="00862CCD" w:rsidRPr="00E45BCA">
        <w:rPr>
          <w:i/>
          <w:color w:val="0D0D0D"/>
          <w:sz w:val="23"/>
          <w:szCs w:val="23"/>
        </w:rPr>
        <w:t>to</w:t>
      </w:r>
      <w:proofErr w:type="gramEnd"/>
      <w:r w:rsidR="00862CCD" w:rsidRPr="00E45BCA">
        <w:rPr>
          <w:i/>
          <w:color w:val="0D0D0D"/>
          <w:spacing w:val="-4"/>
          <w:sz w:val="23"/>
          <w:szCs w:val="23"/>
        </w:rPr>
        <w:t xml:space="preserve"> </w:t>
      </w:r>
      <w:r w:rsidR="00862CCD" w:rsidRPr="00E45BCA">
        <w:rPr>
          <w:i/>
          <w:color w:val="0D0D0D"/>
          <w:sz w:val="23"/>
          <w:szCs w:val="23"/>
        </w:rPr>
        <w:t>access</w:t>
      </w:r>
      <w:r w:rsidR="00862CCD" w:rsidRPr="00E45BCA">
        <w:rPr>
          <w:i/>
          <w:color w:val="0D0D0D"/>
          <w:spacing w:val="-3"/>
          <w:sz w:val="23"/>
          <w:szCs w:val="23"/>
        </w:rPr>
        <w:t xml:space="preserve"> </w:t>
      </w:r>
      <w:r w:rsidR="00862CCD" w:rsidRPr="00E45BCA">
        <w:rPr>
          <w:i/>
          <w:color w:val="0D0D0D"/>
          <w:sz w:val="23"/>
          <w:szCs w:val="23"/>
        </w:rPr>
        <w:t>the</w:t>
      </w:r>
      <w:r w:rsidR="00862CCD" w:rsidRPr="00E45BCA">
        <w:rPr>
          <w:i/>
          <w:color w:val="0D0D0D"/>
          <w:spacing w:val="-5"/>
          <w:sz w:val="23"/>
          <w:szCs w:val="23"/>
        </w:rPr>
        <w:t xml:space="preserve"> </w:t>
      </w:r>
      <w:r w:rsidR="00862CCD" w:rsidRPr="00E45BCA">
        <w:rPr>
          <w:i/>
          <w:color w:val="0D0D0D"/>
          <w:sz w:val="23"/>
          <w:szCs w:val="23"/>
        </w:rPr>
        <w:t>best</w:t>
      </w:r>
      <w:r w:rsidR="00862CCD" w:rsidRPr="00E45BCA">
        <w:rPr>
          <w:i/>
          <w:color w:val="0D0D0D"/>
          <w:spacing w:val="-5"/>
          <w:sz w:val="23"/>
          <w:szCs w:val="23"/>
        </w:rPr>
        <w:t xml:space="preserve"> </w:t>
      </w:r>
      <w:r w:rsidR="00862CCD" w:rsidRPr="00E45BCA">
        <w:rPr>
          <w:i/>
          <w:color w:val="0D0D0D"/>
          <w:sz w:val="23"/>
          <w:szCs w:val="23"/>
        </w:rPr>
        <w:t xml:space="preserve">cultural capital experiences and support their curriculum development with rich </w:t>
      </w:r>
      <w:r w:rsidR="00862CCD" w:rsidRPr="00E45BCA">
        <w:rPr>
          <w:i/>
          <w:color w:val="0D0D0D"/>
          <w:spacing w:val="-2"/>
          <w:sz w:val="23"/>
          <w:szCs w:val="23"/>
        </w:rPr>
        <w:t>knowledge.</w:t>
      </w:r>
    </w:p>
    <w:p w14:paraId="4259BE2F" w14:textId="77777777" w:rsidR="006B1961" w:rsidRPr="00E45BCA" w:rsidRDefault="006B1961">
      <w:pPr>
        <w:spacing w:before="10"/>
        <w:rPr>
          <w:i/>
          <w:sz w:val="23"/>
          <w:szCs w:val="23"/>
        </w:rPr>
      </w:pPr>
    </w:p>
    <w:p w14:paraId="4A8ECFB6" w14:textId="77777777" w:rsidR="006B1961" w:rsidRPr="00E45BCA" w:rsidRDefault="006B1961">
      <w:pPr>
        <w:rPr>
          <w:i/>
          <w:sz w:val="20"/>
        </w:rPr>
      </w:pPr>
    </w:p>
    <w:p w14:paraId="63C35EF2" w14:textId="77777777" w:rsidR="006B1961" w:rsidRPr="00E45BCA" w:rsidRDefault="006B1961">
      <w:pPr>
        <w:rPr>
          <w:i/>
          <w:sz w:val="20"/>
        </w:rPr>
      </w:pPr>
    </w:p>
    <w:p w14:paraId="591E54FC" w14:textId="77777777" w:rsidR="006B1961" w:rsidRDefault="006B1961">
      <w:pPr>
        <w:spacing w:before="1"/>
        <w:rPr>
          <w:i/>
          <w:sz w:val="26"/>
        </w:rPr>
      </w:pPr>
    </w:p>
    <w:p w14:paraId="41B9B5FC" w14:textId="77777777" w:rsidR="006A3BC1" w:rsidRDefault="006A3BC1">
      <w:pPr>
        <w:spacing w:before="1"/>
        <w:rPr>
          <w:i/>
          <w:sz w:val="26"/>
        </w:rPr>
      </w:pPr>
    </w:p>
    <w:p w14:paraId="03341122" w14:textId="77777777" w:rsidR="006A3BC1" w:rsidRDefault="006A3BC1">
      <w:pPr>
        <w:spacing w:before="1"/>
        <w:rPr>
          <w:i/>
          <w:sz w:val="26"/>
        </w:rPr>
      </w:pPr>
    </w:p>
    <w:p w14:paraId="369B810E" w14:textId="77777777" w:rsidR="006A3BC1" w:rsidRDefault="006A3BC1">
      <w:pPr>
        <w:spacing w:before="1"/>
        <w:rPr>
          <w:i/>
          <w:sz w:val="26"/>
        </w:rPr>
      </w:pPr>
    </w:p>
    <w:p w14:paraId="13F9931E" w14:textId="77777777" w:rsidR="006A3BC1" w:rsidRDefault="006A3BC1">
      <w:pPr>
        <w:spacing w:before="1"/>
        <w:rPr>
          <w:i/>
          <w:sz w:val="26"/>
        </w:rPr>
      </w:pPr>
    </w:p>
    <w:p w14:paraId="1E9A6303" w14:textId="77777777" w:rsidR="006A3BC1" w:rsidRDefault="006A3BC1">
      <w:pPr>
        <w:spacing w:before="1"/>
        <w:rPr>
          <w:i/>
          <w:sz w:val="26"/>
        </w:rPr>
      </w:pPr>
    </w:p>
    <w:p w14:paraId="41B996E6" w14:textId="77777777" w:rsidR="006A3BC1" w:rsidRDefault="006A3BC1">
      <w:pPr>
        <w:spacing w:before="1"/>
        <w:rPr>
          <w:i/>
          <w:sz w:val="26"/>
        </w:rPr>
      </w:pPr>
    </w:p>
    <w:p w14:paraId="0B5F5501" w14:textId="77777777" w:rsidR="006A3BC1" w:rsidRDefault="006A3BC1">
      <w:pPr>
        <w:spacing w:before="1"/>
        <w:rPr>
          <w:i/>
          <w:sz w:val="26"/>
        </w:rPr>
      </w:pPr>
    </w:p>
    <w:p w14:paraId="1021AD5E" w14:textId="77777777" w:rsidR="006A3BC1" w:rsidRDefault="006A3BC1">
      <w:pPr>
        <w:spacing w:before="1"/>
        <w:rPr>
          <w:i/>
          <w:sz w:val="26"/>
        </w:rPr>
      </w:pPr>
    </w:p>
    <w:p w14:paraId="0B4F3E3A" w14:textId="77777777" w:rsidR="006A3BC1" w:rsidRDefault="006A3BC1">
      <w:pPr>
        <w:spacing w:before="1"/>
        <w:rPr>
          <w:i/>
          <w:sz w:val="26"/>
        </w:rPr>
      </w:pPr>
    </w:p>
    <w:p w14:paraId="436946C6" w14:textId="77777777" w:rsidR="006A3BC1" w:rsidRDefault="006A3BC1">
      <w:pPr>
        <w:spacing w:before="1"/>
        <w:rPr>
          <w:i/>
          <w:sz w:val="26"/>
        </w:rPr>
      </w:pPr>
    </w:p>
    <w:p w14:paraId="2715BC3E" w14:textId="77777777" w:rsidR="006A3BC1" w:rsidRDefault="006A3BC1">
      <w:pPr>
        <w:spacing w:before="1"/>
        <w:rPr>
          <w:i/>
          <w:sz w:val="26"/>
        </w:rPr>
      </w:pPr>
    </w:p>
    <w:p w14:paraId="45A6DBCF" w14:textId="77777777" w:rsidR="002E6355" w:rsidRDefault="002E6355">
      <w:pPr>
        <w:spacing w:before="1"/>
        <w:rPr>
          <w:i/>
          <w:sz w:val="26"/>
        </w:rPr>
      </w:pPr>
    </w:p>
    <w:p w14:paraId="43A951B5" w14:textId="77777777" w:rsidR="002E6355" w:rsidRDefault="002E6355">
      <w:pPr>
        <w:spacing w:before="1"/>
        <w:rPr>
          <w:i/>
          <w:sz w:val="26"/>
        </w:rPr>
      </w:pPr>
    </w:p>
    <w:p w14:paraId="77A483A8" w14:textId="77777777" w:rsidR="002E6355" w:rsidRDefault="002E6355">
      <w:pPr>
        <w:spacing w:before="1"/>
        <w:rPr>
          <w:i/>
          <w:sz w:val="26"/>
        </w:rPr>
      </w:pPr>
    </w:p>
    <w:p w14:paraId="4081D1CA" w14:textId="77777777" w:rsidR="002E6355" w:rsidRDefault="002E6355">
      <w:pPr>
        <w:spacing w:before="1"/>
        <w:rPr>
          <w:i/>
          <w:sz w:val="26"/>
        </w:rPr>
      </w:pPr>
    </w:p>
    <w:p w14:paraId="4ADECC09" w14:textId="77777777" w:rsidR="002E6355" w:rsidRDefault="002E6355">
      <w:pPr>
        <w:spacing w:before="1"/>
        <w:rPr>
          <w:i/>
          <w:sz w:val="26"/>
        </w:rPr>
      </w:pPr>
    </w:p>
    <w:p w14:paraId="062761E6" w14:textId="77777777" w:rsidR="002E6355" w:rsidRDefault="002E6355">
      <w:pPr>
        <w:spacing w:before="1"/>
        <w:rPr>
          <w:i/>
          <w:sz w:val="26"/>
        </w:rPr>
      </w:pPr>
    </w:p>
    <w:p w14:paraId="3FB967FF" w14:textId="77777777" w:rsidR="002E6355" w:rsidRDefault="002E6355">
      <w:pPr>
        <w:spacing w:before="1"/>
        <w:rPr>
          <w:i/>
          <w:sz w:val="26"/>
        </w:rPr>
      </w:pPr>
    </w:p>
    <w:p w14:paraId="524A18C5" w14:textId="77777777" w:rsidR="002E6355" w:rsidRDefault="002E6355">
      <w:pPr>
        <w:spacing w:before="1"/>
        <w:rPr>
          <w:i/>
          <w:sz w:val="26"/>
        </w:rPr>
      </w:pPr>
    </w:p>
    <w:p w14:paraId="7C09BC3E" w14:textId="77777777" w:rsidR="002E6355" w:rsidRPr="00E45BCA" w:rsidRDefault="002E6355">
      <w:pPr>
        <w:spacing w:before="1"/>
        <w:rPr>
          <w:i/>
          <w:sz w:val="26"/>
        </w:rPr>
      </w:pPr>
    </w:p>
    <w:p w14:paraId="7BAF3709" w14:textId="77777777" w:rsidR="006B1961" w:rsidRPr="00E45BCA" w:rsidRDefault="00862CCD">
      <w:pPr>
        <w:pStyle w:val="Heading2"/>
        <w:spacing w:before="89"/>
      </w:pPr>
      <w:r w:rsidRPr="00E45BCA">
        <w:rPr>
          <w:color w:val="0F4F75"/>
          <w:spacing w:val="-2"/>
        </w:rPr>
        <w:lastRenderedPageBreak/>
        <w:t>Challenges</w:t>
      </w:r>
    </w:p>
    <w:p w14:paraId="0BDF5F44" w14:textId="77777777" w:rsidR="006B1961" w:rsidRPr="00E45BCA" w:rsidRDefault="00862CCD">
      <w:pPr>
        <w:spacing w:before="242"/>
        <w:ind w:left="112"/>
        <w:rPr>
          <w:sz w:val="24"/>
        </w:rPr>
      </w:pPr>
      <w:r w:rsidRPr="00E45BCA">
        <w:rPr>
          <w:sz w:val="24"/>
        </w:rPr>
        <w:t>This</w:t>
      </w:r>
      <w:r w:rsidRPr="00E45BCA">
        <w:rPr>
          <w:spacing w:val="-4"/>
          <w:sz w:val="24"/>
        </w:rPr>
        <w:t xml:space="preserve"> </w:t>
      </w:r>
      <w:r w:rsidRPr="00E45BCA">
        <w:rPr>
          <w:sz w:val="24"/>
        </w:rPr>
        <w:t>details</w:t>
      </w:r>
      <w:r w:rsidRPr="00E45BCA">
        <w:rPr>
          <w:spacing w:val="-2"/>
          <w:sz w:val="24"/>
        </w:rPr>
        <w:t xml:space="preserve"> </w:t>
      </w:r>
      <w:r w:rsidRPr="00E45BCA">
        <w:rPr>
          <w:sz w:val="24"/>
        </w:rPr>
        <w:t>the</w:t>
      </w:r>
      <w:r w:rsidRPr="00E45BCA">
        <w:rPr>
          <w:spacing w:val="-5"/>
          <w:sz w:val="24"/>
        </w:rPr>
        <w:t xml:space="preserve"> </w:t>
      </w:r>
      <w:r w:rsidRPr="00E45BCA">
        <w:rPr>
          <w:sz w:val="24"/>
        </w:rPr>
        <w:t>key</w:t>
      </w:r>
      <w:r w:rsidRPr="00E45BCA">
        <w:rPr>
          <w:spacing w:val="-3"/>
          <w:sz w:val="24"/>
        </w:rPr>
        <w:t xml:space="preserve"> </w:t>
      </w:r>
      <w:r w:rsidRPr="00E45BCA">
        <w:rPr>
          <w:sz w:val="24"/>
        </w:rPr>
        <w:t>challenges</w:t>
      </w:r>
      <w:r w:rsidRPr="00E45BCA">
        <w:rPr>
          <w:spacing w:val="-6"/>
          <w:sz w:val="24"/>
        </w:rPr>
        <w:t xml:space="preserve"> </w:t>
      </w:r>
      <w:r w:rsidRPr="00E45BCA">
        <w:rPr>
          <w:sz w:val="24"/>
        </w:rPr>
        <w:t>to</w:t>
      </w:r>
      <w:r w:rsidRPr="00E45BCA">
        <w:rPr>
          <w:spacing w:val="-2"/>
          <w:sz w:val="24"/>
        </w:rPr>
        <w:t xml:space="preserve"> </w:t>
      </w:r>
      <w:r w:rsidRPr="00E45BCA">
        <w:rPr>
          <w:sz w:val="24"/>
        </w:rPr>
        <w:t>achievement</w:t>
      </w:r>
      <w:r w:rsidRPr="00E45BCA">
        <w:rPr>
          <w:spacing w:val="-3"/>
          <w:sz w:val="24"/>
        </w:rPr>
        <w:t xml:space="preserve"> </w:t>
      </w:r>
      <w:r w:rsidRPr="00E45BCA">
        <w:rPr>
          <w:sz w:val="24"/>
        </w:rPr>
        <w:t>that</w:t>
      </w:r>
      <w:r w:rsidRPr="00E45BCA">
        <w:rPr>
          <w:spacing w:val="-3"/>
          <w:sz w:val="24"/>
        </w:rPr>
        <w:t xml:space="preserve"> </w:t>
      </w:r>
      <w:r w:rsidRPr="00E45BCA">
        <w:rPr>
          <w:sz w:val="24"/>
        </w:rPr>
        <w:t>we</w:t>
      </w:r>
      <w:r w:rsidRPr="00E45BCA">
        <w:rPr>
          <w:spacing w:val="-5"/>
          <w:sz w:val="24"/>
        </w:rPr>
        <w:t xml:space="preserve"> </w:t>
      </w:r>
      <w:r w:rsidRPr="00E45BCA">
        <w:rPr>
          <w:sz w:val="24"/>
        </w:rPr>
        <w:t>have identified</w:t>
      </w:r>
      <w:r w:rsidRPr="00E45BCA">
        <w:rPr>
          <w:spacing w:val="-3"/>
          <w:sz w:val="24"/>
        </w:rPr>
        <w:t xml:space="preserve"> </w:t>
      </w:r>
      <w:r w:rsidRPr="00E45BCA">
        <w:rPr>
          <w:sz w:val="24"/>
        </w:rPr>
        <w:t>among</w:t>
      </w:r>
      <w:r w:rsidRPr="00E45BCA">
        <w:rPr>
          <w:spacing w:val="-3"/>
          <w:sz w:val="24"/>
        </w:rPr>
        <w:t xml:space="preserve"> </w:t>
      </w:r>
      <w:r w:rsidRPr="00E45BCA">
        <w:rPr>
          <w:sz w:val="24"/>
        </w:rPr>
        <w:t>our disadvantaged pupils.</w:t>
      </w:r>
    </w:p>
    <w:p w14:paraId="13566515" w14:textId="77777777" w:rsidR="006B1961" w:rsidRPr="00E45BCA" w:rsidRDefault="006B1961">
      <w:pPr>
        <w:spacing w:before="10" w:after="1"/>
        <w:rPr>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011"/>
      </w:tblGrid>
      <w:tr w:rsidR="006B1961" w:rsidRPr="00E45BCA" w14:paraId="0E0A69E6" w14:textId="77777777">
        <w:trPr>
          <w:trHeight w:val="947"/>
        </w:trPr>
        <w:tc>
          <w:tcPr>
            <w:tcW w:w="1479" w:type="dxa"/>
            <w:shd w:val="clear" w:color="auto" w:fill="D7E1E9"/>
          </w:tcPr>
          <w:p w14:paraId="7470A500" w14:textId="77777777" w:rsidR="006B1961" w:rsidRPr="00E45BCA" w:rsidRDefault="00862CCD">
            <w:pPr>
              <w:pStyle w:val="TableParagraph"/>
              <w:ind w:left="168"/>
              <w:rPr>
                <w:b/>
                <w:sz w:val="24"/>
              </w:rPr>
            </w:pPr>
            <w:r w:rsidRPr="00E45BCA">
              <w:rPr>
                <w:b/>
                <w:color w:val="0D0D0D"/>
                <w:spacing w:val="-2"/>
                <w:sz w:val="24"/>
              </w:rPr>
              <w:t xml:space="preserve">Challenge number </w:t>
            </w:r>
            <w:r w:rsidRPr="00E45BCA">
              <w:rPr>
                <w:b/>
                <w:color w:val="0D0D0D"/>
                <w:spacing w:val="-4"/>
                <w:sz w:val="24"/>
              </w:rPr>
              <w:t>(CN)</w:t>
            </w:r>
          </w:p>
        </w:tc>
        <w:tc>
          <w:tcPr>
            <w:tcW w:w="8011" w:type="dxa"/>
            <w:shd w:val="clear" w:color="auto" w:fill="D7E1E9"/>
          </w:tcPr>
          <w:p w14:paraId="2076F10E" w14:textId="77777777" w:rsidR="006B1961" w:rsidRPr="00E45BCA" w:rsidRDefault="00862CCD">
            <w:pPr>
              <w:pStyle w:val="TableParagraph"/>
              <w:ind w:left="165"/>
              <w:rPr>
                <w:b/>
                <w:sz w:val="24"/>
              </w:rPr>
            </w:pPr>
            <w:r w:rsidRPr="00E45BCA">
              <w:rPr>
                <w:b/>
                <w:color w:val="0D0D0D"/>
                <w:sz w:val="24"/>
              </w:rPr>
              <w:t>Detail</w:t>
            </w:r>
            <w:r w:rsidRPr="00E45BCA">
              <w:rPr>
                <w:b/>
                <w:color w:val="0D0D0D"/>
                <w:spacing w:val="-6"/>
                <w:sz w:val="24"/>
              </w:rPr>
              <w:t xml:space="preserve"> </w:t>
            </w:r>
            <w:r w:rsidRPr="00E45BCA">
              <w:rPr>
                <w:b/>
                <w:color w:val="0D0D0D"/>
                <w:sz w:val="24"/>
              </w:rPr>
              <w:t>of</w:t>
            </w:r>
            <w:r w:rsidRPr="00E45BCA">
              <w:rPr>
                <w:b/>
                <w:color w:val="0D0D0D"/>
                <w:spacing w:val="-5"/>
                <w:sz w:val="24"/>
              </w:rPr>
              <w:t xml:space="preserve"> </w:t>
            </w:r>
            <w:r w:rsidRPr="00E45BCA">
              <w:rPr>
                <w:b/>
                <w:color w:val="0D0D0D"/>
                <w:spacing w:val="-2"/>
                <w:sz w:val="24"/>
              </w:rPr>
              <w:t>challenge</w:t>
            </w:r>
          </w:p>
        </w:tc>
      </w:tr>
      <w:tr w:rsidR="006B1961" w:rsidRPr="00E45BCA" w14:paraId="1305C79E" w14:textId="77777777">
        <w:trPr>
          <w:trHeight w:val="625"/>
        </w:trPr>
        <w:tc>
          <w:tcPr>
            <w:tcW w:w="1479" w:type="dxa"/>
          </w:tcPr>
          <w:p w14:paraId="408D5ECB" w14:textId="77777777" w:rsidR="006B1961" w:rsidRPr="00E45BCA" w:rsidRDefault="00862CCD">
            <w:pPr>
              <w:pStyle w:val="TableParagraph"/>
              <w:spacing w:before="59"/>
              <w:ind w:left="168"/>
            </w:pPr>
            <w:r w:rsidRPr="00E45BCA">
              <w:rPr>
                <w:color w:val="0D0D0D"/>
              </w:rPr>
              <w:t>1</w:t>
            </w:r>
          </w:p>
        </w:tc>
        <w:tc>
          <w:tcPr>
            <w:tcW w:w="8011" w:type="dxa"/>
          </w:tcPr>
          <w:p w14:paraId="0A7A5B1B" w14:textId="3277B7E2" w:rsidR="006B1961" w:rsidRPr="00E45BCA" w:rsidRDefault="00862CCD">
            <w:pPr>
              <w:pStyle w:val="TableParagraph"/>
              <w:spacing w:before="59"/>
              <w:ind w:left="107"/>
            </w:pPr>
            <w:r w:rsidRPr="00E45BCA">
              <w:rPr>
                <w:color w:val="0D0D0D"/>
              </w:rPr>
              <w:t>The</w:t>
            </w:r>
            <w:r w:rsidRPr="00E45BCA">
              <w:rPr>
                <w:color w:val="0D0D0D"/>
                <w:spacing w:val="-3"/>
              </w:rPr>
              <w:t xml:space="preserve"> </w:t>
            </w:r>
            <w:r w:rsidRPr="00E45BCA">
              <w:rPr>
                <w:color w:val="0D0D0D"/>
              </w:rPr>
              <w:t>attendance</w:t>
            </w:r>
            <w:r w:rsidRPr="00E45BCA">
              <w:rPr>
                <w:color w:val="0D0D0D"/>
                <w:spacing w:val="-3"/>
              </w:rPr>
              <w:t xml:space="preserve"> </w:t>
            </w:r>
            <w:r w:rsidRPr="00E45BCA">
              <w:rPr>
                <w:color w:val="0D0D0D"/>
              </w:rPr>
              <w:t>of</w:t>
            </w:r>
            <w:r w:rsidRPr="00E45BCA">
              <w:rPr>
                <w:color w:val="0D0D0D"/>
                <w:spacing w:val="-4"/>
              </w:rPr>
              <w:t xml:space="preserve"> </w:t>
            </w:r>
            <w:r w:rsidRPr="00E45BCA">
              <w:rPr>
                <w:color w:val="0D0D0D"/>
              </w:rPr>
              <w:t>disadvantaged</w:t>
            </w:r>
            <w:r w:rsidRPr="00E45BCA">
              <w:rPr>
                <w:color w:val="0D0D0D"/>
                <w:spacing w:val="-3"/>
              </w:rPr>
              <w:t xml:space="preserve"> </w:t>
            </w:r>
            <w:r w:rsidR="00EB3673">
              <w:rPr>
                <w:color w:val="0D0D0D"/>
              </w:rPr>
              <w:t>learner</w:t>
            </w:r>
            <w:r w:rsidRPr="00E45BCA">
              <w:rPr>
                <w:color w:val="0D0D0D"/>
              </w:rPr>
              <w:t>s</w:t>
            </w:r>
            <w:r w:rsidRPr="00E45BCA">
              <w:rPr>
                <w:color w:val="0D0D0D"/>
                <w:spacing w:val="-2"/>
              </w:rPr>
              <w:t xml:space="preserve"> </w:t>
            </w:r>
            <w:r w:rsidRPr="00E45BCA">
              <w:rPr>
                <w:color w:val="0D0D0D"/>
              </w:rPr>
              <w:t>is</w:t>
            </w:r>
            <w:r w:rsidRPr="00E45BCA">
              <w:rPr>
                <w:color w:val="0D0D0D"/>
                <w:spacing w:val="-5"/>
              </w:rPr>
              <w:t xml:space="preserve"> </w:t>
            </w:r>
            <w:r w:rsidRPr="00E45BCA">
              <w:rPr>
                <w:color w:val="0D0D0D"/>
              </w:rPr>
              <w:t>less</w:t>
            </w:r>
            <w:r w:rsidRPr="00E45BCA">
              <w:rPr>
                <w:color w:val="0D0D0D"/>
                <w:spacing w:val="-3"/>
              </w:rPr>
              <w:t xml:space="preserve"> </w:t>
            </w:r>
            <w:r w:rsidRPr="00E45BCA">
              <w:rPr>
                <w:color w:val="0D0D0D"/>
              </w:rPr>
              <w:t>than</w:t>
            </w:r>
            <w:r w:rsidRPr="00E45BCA">
              <w:rPr>
                <w:color w:val="0D0D0D"/>
                <w:spacing w:val="-5"/>
              </w:rPr>
              <w:t xml:space="preserve"> </w:t>
            </w:r>
            <w:r w:rsidRPr="00E45BCA">
              <w:rPr>
                <w:color w:val="0D0D0D"/>
              </w:rPr>
              <w:t>that</w:t>
            </w:r>
            <w:r w:rsidRPr="00E45BCA">
              <w:rPr>
                <w:color w:val="0D0D0D"/>
                <w:spacing w:val="-1"/>
              </w:rPr>
              <w:t xml:space="preserve"> </w:t>
            </w:r>
            <w:r w:rsidRPr="00E45BCA">
              <w:rPr>
                <w:color w:val="0D0D0D"/>
              </w:rPr>
              <w:t>of</w:t>
            </w:r>
            <w:r w:rsidRPr="00E45BCA">
              <w:rPr>
                <w:color w:val="0D0D0D"/>
                <w:spacing w:val="-4"/>
              </w:rPr>
              <w:t xml:space="preserve"> </w:t>
            </w:r>
            <w:r w:rsidRPr="00E45BCA">
              <w:rPr>
                <w:color w:val="0D0D0D"/>
              </w:rPr>
              <w:t>other</w:t>
            </w:r>
            <w:r w:rsidRPr="00E45BCA">
              <w:rPr>
                <w:color w:val="0D0D0D"/>
                <w:spacing w:val="-2"/>
              </w:rPr>
              <w:t xml:space="preserve"> </w:t>
            </w:r>
            <w:r w:rsidR="00EB3673">
              <w:rPr>
                <w:color w:val="0D0D0D"/>
              </w:rPr>
              <w:t>learner</w:t>
            </w:r>
            <w:r w:rsidRPr="00E45BCA">
              <w:rPr>
                <w:color w:val="0D0D0D"/>
              </w:rPr>
              <w:t>s</w:t>
            </w:r>
            <w:r w:rsidRPr="00E45BCA">
              <w:rPr>
                <w:color w:val="0D0D0D"/>
                <w:spacing w:val="-2"/>
              </w:rPr>
              <w:t xml:space="preserve"> </w:t>
            </w:r>
            <w:r w:rsidRPr="00E45BCA">
              <w:rPr>
                <w:color w:val="0D0D0D"/>
              </w:rPr>
              <w:t>in the school.</w:t>
            </w:r>
          </w:p>
        </w:tc>
      </w:tr>
    </w:tbl>
    <w:p w14:paraId="5FC7C3B3" w14:textId="77777777" w:rsidR="006B1961" w:rsidRPr="00E45BCA" w:rsidRDefault="006B1961">
      <w:pPr>
        <w:sectPr w:rsidR="006B1961" w:rsidRPr="00E45BCA">
          <w:pgSz w:w="11910" w:h="16840"/>
          <w:pgMar w:top="1040" w:right="1160" w:bottom="1354" w:left="1020" w:header="0" w:footer="776"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011"/>
      </w:tblGrid>
      <w:tr w:rsidR="006B1961" w:rsidRPr="00E45BCA" w14:paraId="504A47EA" w14:textId="77777777">
        <w:trPr>
          <w:trHeight w:val="541"/>
        </w:trPr>
        <w:tc>
          <w:tcPr>
            <w:tcW w:w="1479" w:type="dxa"/>
          </w:tcPr>
          <w:p w14:paraId="0DAB98ED" w14:textId="77777777" w:rsidR="006B1961" w:rsidRPr="00E45BCA" w:rsidRDefault="00862CCD">
            <w:pPr>
              <w:pStyle w:val="TableParagraph"/>
              <w:spacing w:before="62"/>
              <w:ind w:left="168"/>
            </w:pPr>
            <w:r w:rsidRPr="00E45BCA">
              <w:rPr>
                <w:color w:val="0D0D0D"/>
              </w:rPr>
              <w:t>2</w:t>
            </w:r>
          </w:p>
        </w:tc>
        <w:tc>
          <w:tcPr>
            <w:tcW w:w="8011" w:type="dxa"/>
          </w:tcPr>
          <w:p w14:paraId="0B1668FC" w14:textId="736777EC" w:rsidR="006B1961" w:rsidRPr="00E45BCA" w:rsidRDefault="00862CCD">
            <w:pPr>
              <w:pStyle w:val="TableParagraph"/>
              <w:spacing w:before="2"/>
              <w:ind w:left="107"/>
            </w:pPr>
            <w:r w:rsidRPr="00E45BCA">
              <w:t>Outcomes</w:t>
            </w:r>
            <w:r w:rsidRPr="00E45BCA">
              <w:rPr>
                <w:spacing w:val="-10"/>
              </w:rPr>
              <w:t xml:space="preserve"> </w:t>
            </w:r>
            <w:r w:rsidRPr="00E45BCA">
              <w:t>for</w:t>
            </w:r>
            <w:r w:rsidRPr="00E45BCA">
              <w:rPr>
                <w:spacing w:val="-5"/>
              </w:rPr>
              <w:t xml:space="preserve"> </w:t>
            </w:r>
            <w:r w:rsidRPr="00E45BCA">
              <w:t>PP</w:t>
            </w:r>
            <w:r w:rsidRPr="00E45BCA">
              <w:rPr>
                <w:spacing w:val="-8"/>
              </w:rPr>
              <w:t xml:space="preserve"> </w:t>
            </w:r>
            <w:r w:rsidR="00EB3673">
              <w:t>learner</w:t>
            </w:r>
            <w:r w:rsidRPr="00E45BCA">
              <w:t>s,</w:t>
            </w:r>
            <w:r w:rsidRPr="00E45BCA">
              <w:rPr>
                <w:spacing w:val="-7"/>
              </w:rPr>
              <w:t xml:space="preserve"> </w:t>
            </w:r>
            <w:r w:rsidRPr="00E45BCA">
              <w:t>including</w:t>
            </w:r>
            <w:r w:rsidRPr="00E45BCA">
              <w:rPr>
                <w:spacing w:val="-6"/>
              </w:rPr>
              <w:t xml:space="preserve"> </w:t>
            </w:r>
            <w:r w:rsidRPr="00E45BCA">
              <w:t>those</w:t>
            </w:r>
            <w:r w:rsidRPr="00E45BCA">
              <w:rPr>
                <w:spacing w:val="-8"/>
              </w:rPr>
              <w:t xml:space="preserve"> </w:t>
            </w:r>
            <w:r w:rsidRPr="00E45BCA">
              <w:t>with</w:t>
            </w:r>
            <w:r w:rsidRPr="00E45BCA">
              <w:rPr>
                <w:spacing w:val="-5"/>
              </w:rPr>
              <w:t xml:space="preserve"> </w:t>
            </w:r>
            <w:r w:rsidRPr="00E45BCA">
              <w:t>high</w:t>
            </w:r>
            <w:r w:rsidRPr="00E45BCA">
              <w:rPr>
                <w:spacing w:val="-6"/>
              </w:rPr>
              <w:t xml:space="preserve"> </w:t>
            </w:r>
            <w:r w:rsidRPr="00E45BCA">
              <w:t>prior</w:t>
            </w:r>
            <w:r w:rsidRPr="00E45BCA">
              <w:rPr>
                <w:spacing w:val="-7"/>
              </w:rPr>
              <w:t xml:space="preserve"> </w:t>
            </w:r>
            <w:r w:rsidRPr="00E45BCA">
              <w:t>attainment,</w:t>
            </w:r>
            <w:r w:rsidRPr="00E45BCA">
              <w:rPr>
                <w:spacing w:val="-6"/>
              </w:rPr>
              <w:t xml:space="preserve"> </w:t>
            </w:r>
            <w:r w:rsidRPr="00E45BCA">
              <w:rPr>
                <w:spacing w:val="-2"/>
              </w:rPr>
              <w:t>remain</w:t>
            </w:r>
          </w:p>
          <w:p w14:paraId="75C63774" w14:textId="77777777" w:rsidR="006B1961" w:rsidRPr="00E45BCA" w:rsidRDefault="00862CCD">
            <w:pPr>
              <w:pStyle w:val="TableParagraph"/>
              <w:spacing w:before="16" w:line="251" w:lineRule="exact"/>
              <w:ind w:left="107"/>
            </w:pPr>
            <w:r w:rsidRPr="00E45BCA">
              <w:t>significantly</w:t>
            </w:r>
            <w:r w:rsidRPr="00E45BCA">
              <w:rPr>
                <w:spacing w:val="-6"/>
              </w:rPr>
              <w:t xml:space="preserve"> </w:t>
            </w:r>
            <w:r w:rsidRPr="00E45BCA">
              <w:t>below</w:t>
            </w:r>
            <w:r w:rsidRPr="00E45BCA">
              <w:rPr>
                <w:spacing w:val="-8"/>
              </w:rPr>
              <w:t xml:space="preserve"> </w:t>
            </w:r>
            <w:r w:rsidRPr="00E45BCA">
              <w:t>their</w:t>
            </w:r>
            <w:r w:rsidRPr="00E45BCA">
              <w:rPr>
                <w:spacing w:val="-5"/>
              </w:rPr>
              <w:t xml:space="preserve"> </w:t>
            </w:r>
            <w:r w:rsidRPr="00E45BCA">
              <w:rPr>
                <w:spacing w:val="-2"/>
              </w:rPr>
              <w:t>peers.</w:t>
            </w:r>
          </w:p>
        </w:tc>
      </w:tr>
      <w:tr w:rsidR="006B1961" w:rsidRPr="00E45BCA" w14:paraId="4F1A9E38" w14:textId="77777777">
        <w:trPr>
          <w:trHeight w:val="372"/>
        </w:trPr>
        <w:tc>
          <w:tcPr>
            <w:tcW w:w="1479" w:type="dxa"/>
          </w:tcPr>
          <w:p w14:paraId="4CB5AFB4" w14:textId="77777777" w:rsidR="006B1961" w:rsidRPr="00E45BCA" w:rsidRDefault="00862CCD">
            <w:pPr>
              <w:pStyle w:val="TableParagraph"/>
              <w:ind w:left="168"/>
            </w:pPr>
            <w:r w:rsidRPr="00E45BCA">
              <w:rPr>
                <w:color w:val="0D0D0D"/>
              </w:rPr>
              <w:t>3</w:t>
            </w:r>
          </w:p>
        </w:tc>
        <w:tc>
          <w:tcPr>
            <w:tcW w:w="8011" w:type="dxa"/>
          </w:tcPr>
          <w:p w14:paraId="7122621B" w14:textId="719101F7" w:rsidR="006B1961" w:rsidRPr="00E45BCA" w:rsidRDefault="00862CCD">
            <w:pPr>
              <w:pStyle w:val="TableParagraph"/>
              <w:spacing w:before="0"/>
              <w:ind w:left="107"/>
            </w:pPr>
            <w:r w:rsidRPr="00E45BCA">
              <w:t>Reading</w:t>
            </w:r>
            <w:r w:rsidRPr="00E45BCA">
              <w:rPr>
                <w:spacing w:val="-4"/>
              </w:rPr>
              <w:t xml:space="preserve"> </w:t>
            </w:r>
            <w:r w:rsidRPr="00E45BCA">
              <w:t>ages</w:t>
            </w:r>
            <w:r w:rsidRPr="00E45BCA">
              <w:rPr>
                <w:spacing w:val="-4"/>
              </w:rPr>
              <w:t xml:space="preserve"> </w:t>
            </w:r>
            <w:r w:rsidRPr="00E45BCA">
              <w:t>for</w:t>
            </w:r>
            <w:r w:rsidRPr="00E45BCA">
              <w:rPr>
                <w:spacing w:val="-3"/>
              </w:rPr>
              <w:t xml:space="preserve"> </w:t>
            </w:r>
            <w:r w:rsidRPr="00E45BCA">
              <w:t>PP</w:t>
            </w:r>
            <w:r w:rsidRPr="00E45BCA">
              <w:rPr>
                <w:spacing w:val="-6"/>
              </w:rPr>
              <w:t xml:space="preserve"> </w:t>
            </w:r>
            <w:r w:rsidR="00EB3673">
              <w:t>learner</w:t>
            </w:r>
            <w:r w:rsidRPr="00E45BCA">
              <w:t>s</w:t>
            </w:r>
            <w:r w:rsidRPr="00E45BCA">
              <w:rPr>
                <w:spacing w:val="-3"/>
              </w:rPr>
              <w:t xml:space="preserve"> </w:t>
            </w:r>
            <w:r w:rsidRPr="00E45BCA">
              <w:t>on</w:t>
            </w:r>
            <w:r w:rsidRPr="00E45BCA">
              <w:rPr>
                <w:spacing w:val="-6"/>
              </w:rPr>
              <w:t xml:space="preserve"> </w:t>
            </w:r>
            <w:r w:rsidRPr="00E45BCA">
              <w:t>entry</w:t>
            </w:r>
            <w:r w:rsidRPr="00E45BCA">
              <w:rPr>
                <w:spacing w:val="-5"/>
              </w:rPr>
              <w:t xml:space="preserve"> </w:t>
            </w:r>
            <w:r w:rsidRPr="00E45BCA">
              <w:t>are</w:t>
            </w:r>
            <w:r w:rsidRPr="00E45BCA">
              <w:rPr>
                <w:spacing w:val="-6"/>
              </w:rPr>
              <w:t xml:space="preserve"> </w:t>
            </w:r>
            <w:r w:rsidRPr="00E45BCA">
              <w:t>below</w:t>
            </w:r>
            <w:r w:rsidRPr="00E45BCA">
              <w:rPr>
                <w:spacing w:val="-4"/>
              </w:rPr>
              <w:t xml:space="preserve"> </w:t>
            </w:r>
            <w:r w:rsidRPr="00E45BCA">
              <w:t>non-</w:t>
            </w:r>
            <w:r w:rsidRPr="00E45BCA">
              <w:rPr>
                <w:spacing w:val="-5"/>
              </w:rPr>
              <w:t>PP.</w:t>
            </w:r>
          </w:p>
        </w:tc>
      </w:tr>
      <w:tr w:rsidR="006B1961" w:rsidRPr="00E45BCA" w14:paraId="4323A676" w14:textId="77777777">
        <w:trPr>
          <w:trHeight w:val="625"/>
        </w:trPr>
        <w:tc>
          <w:tcPr>
            <w:tcW w:w="1479" w:type="dxa"/>
          </w:tcPr>
          <w:p w14:paraId="4B34A049" w14:textId="77777777" w:rsidR="006B1961" w:rsidRPr="00E45BCA" w:rsidRDefault="00862CCD">
            <w:pPr>
              <w:pStyle w:val="TableParagraph"/>
              <w:ind w:left="168"/>
            </w:pPr>
            <w:r w:rsidRPr="00E45BCA">
              <w:rPr>
                <w:color w:val="0D0D0D"/>
              </w:rPr>
              <w:t>4</w:t>
            </w:r>
          </w:p>
        </w:tc>
        <w:tc>
          <w:tcPr>
            <w:tcW w:w="8011" w:type="dxa"/>
          </w:tcPr>
          <w:p w14:paraId="3CF5F779" w14:textId="608FA0B4" w:rsidR="006B1961" w:rsidRPr="00E45BCA" w:rsidRDefault="00862CCD">
            <w:pPr>
              <w:pStyle w:val="TableParagraph"/>
              <w:ind w:left="165"/>
            </w:pPr>
            <w:r w:rsidRPr="00E45BCA">
              <w:rPr>
                <w:color w:val="0D0D0D"/>
              </w:rPr>
              <w:t>PP</w:t>
            </w:r>
            <w:r w:rsidRPr="00E45BCA">
              <w:rPr>
                <w:color w:val="0D0D0D"/>
                <w:spacing w:val="-4"/>
              </w:rPr>
              <w:t xml:space="preserve"> </w:t>
            </w:r>
            <w:r w:rsidR="00EB3673">
              <w:rPr>
                <w:color w:val="0D0D0D"/>
              </w:rPr>
              <w:t>learner</w:t>
            </w:r>
            <w:r w:rsidRPr="00E45BCA">
              <w:rPr>
                <w:color w:val="0D0D0D"/>
              </w:rPr>
              <w:t>s</w:t>
            </w:r>
            <w:r w:rsidRPr="00E45BCA">
              <w:rPr>
                <w:color w:val="0D0D0D"/>
                <w:spacing w:val="-3"/>
              </w:rPr>
              <w:t xml:space="preserve"> </w:t>
            </w:r>
            <w:r w:rsidRPr="00E45BCA">
              <w:rPr>
                <w:color w:val="0D0D0D"/>
              </w:rPr>
              <w:t>are</w:t>
            </w:r>
            <w:r w:rsidRPr="00E45BCA">
              <w:rPr>
                <w:color w:val="0D0D0D"/>
                <w:spacing w:val="-3"/>
              </w:rPr>
              <w:t xml:space="preserve"> </w:t>
            </w:r>
            <w:r w:rsidRPr="00E45BCA">
              <w:rPr>
                <w:color w:val="0D0D0D"/>
              </w:rPr>
              <w:t>overrepresented</w:t>
            </w:r>
            <w:r w:rsidRPr="00E45BCA">
              <w:rPr>
                <w:color w:val="0D0D0D"/>
                <w:spacing w:val="-3"/>
              </w:rPr>
              <w:t xml:space="preserve"> </w:t>
            </w:r>
            <w:r w:rsidRPr="00E45BCA">
              <w:rPr>
                <w:color w:val="0D0D0D"/>
              </w:rPr>
              <w:t>in</w:t>
            </w:r>
            <w:r w:rsidRPr="00E45BCA">
              <w:rPr>
                <w:color w:val="0D0D0D"/>
                <w:spacing w:val="-6"/>
              </w:rPr>
              <w:t xml:space="preserve"> </w:t>
            </w:r>
            <w:r w:rsidRPr="00E45BCA">
              <w:rPr>
                <w:color w:val="0D0D0D"/>
              </w:rPr>
              <w:t>fixed</w:t>
            </w:r>
            <w:r w:rsidRPr="00E45BCA">
              <w:rPr>
                <w:color w:val="0D0D0D"/>
                <w:spacing w:val="-6"/>
              </w:rPr>
              <w:t xml:space="preserve"> </w:t>
            </w:r>
            <w:r w:rsidRPr="00E45BCA">
              <w:rPr>
                <w:color w:val="0D0D0D"/>
              </w:rPr>
              <w:t>term</w:t>
            </w:r>
            <w:r w:rsidRPr="00E45BCA">
              <w:rPr>
                <w:color w:val="0D0D0D"/>
                <w:spacing w:val="-5"/>
              </w:rPr>
              <w:t xml:space="preserve"> </w:t>
            </w:r>
            <w:r w:rsidRPr="00E45BCA">
              <w:rPr>
                <w:color w:val="0D0D0D"/>
              </w:rPr>
              <w:t>exclusions</w:t>
            </w:r>
            <w:r w:rsidRPr="00E45BCA">
              <w:rPr>
                <w:color w:val="0D0D0D"/>
                <w:spacing w:val="-3"/>
              </w:rPr>
              <w:t xml:space="preserve"> </w:t>
            </w:r>
            <w:r w:rsidRPr="00E45BCA">
              <w:rPr>
                <w:color w:val="0D0D0D"/>
              </w:rPr>
              <w:t>and</w:t>
            </w:r>
            <w:r w:rsidRPr="00E45BCA">
              <w:rPr>
                <w:color w:val="0D0D0D"/>
                <w:spacing w:val="-4"/>
              </w:rPr>
              <w:t xml:space="preserve"> </w:t>
            </w:r>
            <w:r w:rsidRPr="00E45BCA">
              <w:rPr>
                <w:color w:val="0D0D0D"/>
              </w:rPr>
              <w:t>behavioural sanctions meaning they are more likely to miss learning time.</w:t>
            </w:r>
          </w:p>
        </w:tc>
      </w:tr>
      <w:tr w:rsidR="006B1961" w:rsidRPr="00E45BCA" w14:paraId="77D6E161" w14:textId="77777777">
        <w:trPr>
          <w:trHeight w:val="846"/>
        </w:trPr>
        <w:tc>
          <w:tcPr>
            <w:tcW w:w="1479" w:type="dxa"/>
          </w:tcPr>
          <w:p w14:paraId="49B5DDF9" w14:textId="77777777" w:rsidR="006B1961" w:rsidRPr="00E45BCA" w:rsidRDefault="00862CCD">
            <w:pPr>
              <w:pStyle w:val="TableParagraph"/>
              <w:ind w:left="168"/>
            </w:pPr>
            <w:r w:rsidRPr="00E45BCA">
              <w:rPr>
                <w:color w:val="0D0D0D"/>
              </w:rPr>
              <w:t>5</w:t>
            </w:r>
          </w:p>
        </w:tc>
        <w:tc>
          <w:tcPr>
            <w:tcW w:w="8011" w:type="dxa"/>
          </w:tcPr>
          <w:p w14:paraId="611182E1" w14:textId="20055F18" w:rsidR="006B1961" w:rsidRPr="00E45BCA" w:rsidRDefault="00862CCD">
            <w:pPr>
              <w:pStyle w:val="TableParagraph"/>
              <w:spacing w:before="0" w:line="288" w:lineRule="auto"/>
              <w:ind w:right="414"/>
            </w:pPr>
            <w:r w:rsidRPr="00E45BCA">
              <w:t>Parental</w:t>
            </w:r>
            <w:r w:rsidRPr="00E45BCA">
              <w:rPr>
                <w:spacing w:val="-4"/>
              </w:rPr>
              <w:t xml:space="preserve"> </w:t>
            </w:r>
            <w:r w:rsidRPr="00E45BCA">
              <w:t>engagement</w:t>
            </w:r>
            <w:r w:rsidRPr="00E45BCA">
              <w:rPr>
                <w:spacing w:val="-3"/>
              </w:rPr>
              <w:t xml:space="preserve"> </w:t>
            </w:r>
            <w:r w:rsidRPr="00E45BCA">
              <w:t>at</w:t>
            </w:r>
            <w:r w:rsidRPr="00E45BCA">
              <w:rPr>
                <w:spacing w:val="-6"/>
              </w:rPr>
              <w:t xml:space="preserve"> </w:t>
            </w:r>
            <w:r w:rsidRPr="00E45BCA">
              <w:t>key</w:t>
            </w:r>
            <w:r w:rsidRPr="00E45BCA">
              <w:rPr>
                <w:spacing w:val="-3"/>
              </w:rPr>
              <w:t xml:space="preserve"> </w:t>
            </w:r>
            <w:r w:rsidRPr="00E45BCA">
              <w:t>information</w:t>
            </w:r>
            <w:r w:rsidRPr="00E45BCA">
              <w:rPr>
                <w:spacing w:val="-3"/>
              </w:rPr>
              <w:t xml:space="preserve"> </w:t>
            </w:r>
            <w:r w:rsidRPr="00E45BCA">
              <w:t>events</w:t>
            </w:r>
            <w:r w:rsidRPr="00E45BCA">
              <w:rPr>
                <w:spacing w:val="-1"/>
              </w:rPr>
              <w:t xml:space="preserve"> </w:t>
            </w:r>
            <w:r w:rsidRPr="00E45BCA">
              <w:t>is</w:t>
            </w:r>
            <w:r w:rsidRPr="00E45BCA">
              <w:rPr>
                <w:spacing w:val="-5"/>
              </w:rPr>
              <w:t xml:space="preserve"> </w:t>
            </w:r>
            <w:r w:rsidRPr="00E45BCA">
              <w:t>lower</w:t>
            </w:r>
            <w:r w:rsidRPr="00E45BCA">
              <w:rPr>
                <w:spacing w:val="-4"/>
              </w:rPr>
              <w:t xml:space="preserve"> </w:t>
            </w:r>
            <w:r w:rsidRPr="00E45BCA">
              <w:t>for</w:t>
            </w:r>
            <w:r w:rsidRPr="00E45BCA">
              <w:rPr>
                <w:spacing w:val="-4"/>
              </w:rPr>
              <w:t xml:space="preserve"> </w:t>
            </w:r>
            <w:r w:rsidRPr="00E45BCA">
              <w:t>PP</w:t>
            </w:r>
            <w:r w:rsidRPr="00E45BCA">
              <w:rPr>
                <w:spacing w:val="-3"/>
              </w:rPr>
              <w:t xml:space="preserve"> </w:t>
            </w:r>
            <w:r w:rsidR="00EB3673">
              <w:t>learner</w:t>
            </w:r>
            <w:r w:rsidRPr="00E45BCA">
              <w:t>s</w:t>
            </w:r>
            <w:r w:rsidRPr="00E45BCA">
              <w:rPr>
                <w:spacing w:val="-4"/>
              </w:rPr>
              <w:t xml:space="preserve"> </w:t>
            </w:r>
            <w:r w:rsidRPr="00E45BCA">
              <w:t xml:space="preserve">than </w:t>
            </w:r>
            <w:r w:rsidRPr="00E45BCA">
              <w:rPr>
                <w:spacing w:val="-2"/>
              </w:rPr>
              <w:t>non-PP.</w:t>
            </w:r>
          </w:p>
        </w:tc>
      </w:tr>
      <w:tr w:rsidR="006B1961" w:rsidRPr="00E45BCA" w14:paraId="7728E05D" w14:textId="77777777">
        <w:trPr>
          <w:trHeight w:val="846"/>
        </w:trPr>
        <w:tc>
          <w:tcPr>
            <w:tcW w:w="1479" w:type="dxa"/>
          </w:tcPr>
          <w:p w14:paraId="099138CF" w14:textId="77777777" w:rsidR="006B1961" w:rsidRPr="00E45BCA" w:rsidRDefault="00862CCD">
            <w:pPr>
              <w:pStyle w:val="TableParagraph"/>
              <w:ind w:left="168"/>
            </w:pPr>
            <w:r w:rsidRPr="00E45BCA">
              <w:rPr>
                <w:color w:val="0D0D0D"/>
              </w:rPr>
              <w:t>6</w:t>
            </w:r>
          </w:p>
        </w:tc>
        <w:tc>
          <w:tcPr>
            <w:tcW w:w="8011" w:type="dxa"/>
          </w:tcPr>
          <w:p w14:paraId="233D0656" w14:textId="62EC00C7" w:rsidR="006B1961" w:rsidRPr="00E45BCA" w:rsidRDefault="00FC763E">
            <w:pPr>
              <w:pStyle w:val="TableParagraph"/>
              <w:spacing w:before="0" w:line="288" w:lineRule="auto"/>
              <w:ind w:right="28"/>
              <w:rPr>
                <w:b/>
              </w:rPr>
            </w:pPr>
            <w:r>
              <w:t>PP learners are less likely to have contacts with experience of the Higher/Further Education systems or higher-level apprenticeships.</w:t>
            </w:r>
          </w:p>
        </w:tc>
      </w:tr>
      <w:tr w:rsidR="006B1961" w:rsidRPr="00E45BCA" w14:paraId="08534DF7" w14:textId="77777777">
        <w:trPr>
          <w:trHeight w:val="849"/>
        </w:trPr>
        <w:tc>
          <w:tcPr>
            <w:tcW w:w="1479" w:type="dxa"/>
          </w:tcPr>
          <w:p w14:paraId="763448CB" w14:textId="77777777" w:rsidR="006B1961" w:rsidRPr="00E45BCA" w:rsidRDefault="00862CCD">
            <w:pPr>
              <w:pStyle w:val="TableParagraph"/>
              <w:spacing w:before="62"/>
              <w:ind w:left="168"/>
            </w:pPr>
            <w:r w:rsidRPr="00E45BCA">
              <w:rPr>
                <w:color w:val="0D0D0D"/>
              </w:rPr>
              <w:t>7</w:t>
            </w:r>
          </w:p>
        </w:tc>
        <w:tc>
          <w:tcPr>
            <w:tcW w:w="8011" w:type="dxa"/>
          </w:tcPr>
          <w:p w14:paraId="4ED97B12" w14:textId="5937DC1A" w:rsidR="006B1961" w:rsidRPr="00E45BCA" w:rsidRDefault="002F33E1">
            <w:pPr>
              <w:pStyle w:val="TableParagraph"/>
              <w:spacing w:before="2" w:line="288" w:lineRule="auto"/>
              <w:ind w:right="414"/>
            </w:pPr>
            <w:r w:rsidRPr="00B005A8">
              <w:t xml:space="preserve">Without support from Ninestiles, many </w:t>
            </w:r>
            <w:r w:rsidR="00862CCD" w:rsidRPr="00B005A8">
              <w:t>PP</w:t>
            </w:r>
            <w:r w:rsidR="00862CCD" w:rsidRPr="00B005A8">
              <w:rPr>
                <w:spacing w:val="-3"/>
              </w:rPr>
              <w:t xml:space="preserve"> </w:t>
            </w:r>
            <w:r w:rsidR="00EB3673">
              <w:t>learner</w:t>
            </w:r>
            <w:r w:rsidR="00862CCD" w:rsidRPr="00B005A8">
              <w:t>s</w:t>
            </w:r>
            <w:r w:rsidR="00862CCD" w:rsidRPr="00B005A8">
              <w:rPr>
                <w:spacing w:val="-2"/>
              </w:rPr>
              <w:t xml:space="preserve"> </w:t>
            </w:r>
            <w:r w:rsidR="00862CCD" w:rsidRPr="00B005A8">
              <w:t>have</w:t>
            </w:r>
            <w:r w:rsidR="00862CCD" w:rsidRPr="00B005A8">
              <w:rPr>
                <w:spacing w:val="-5"/>
              </w:rPr>
              <w:t xml:space="preserve"> </w:t>
            </w:r>
            <w:r w:rsidR="00862CCD" w:rsidRPr="00B005A8">
              <w:t>lower</w:t>
            </w:r>
            <w:r w:rsidR="00862CCD" w:rsidRPr="00B005A8">
              <w:rPr>
                <w:spacing w:val="-4"/>
              </w:rPr>
              <w:t xml:space="preserve"> </w:t>
            </w:r>
            <w:r w:rsidR="00862CCD" w:rsidRPr="00B005A8">
              <w:t>access</w:t>
            </w:r>
            <w:r w:rsidR="00862CCD" w:rsidRPr="00B005A8">
              <w:rPr>
                <w:spacing w:val="-2"/>
              </w:rPr>
              <w:t xml:space="preserve"> </w:t>
            </w:r>
            <w:r w:rsidR="00862CCD" w:rsidRPr="00B005A8">
              <w:t>levels</w:t>
            </w:r>
            <w:r w:rsidR="00862CCD" w:rsidRPr="00B005A8">
              <w:rPr>
                <w:spacing w:val="-5"/>
              </w:rPr>
              <w:t xml:space="preserve"> </w:t>
            </w:r>
            <w:r w:rsidR="00862CCD" w:rsidRPr="00B005A8">
              <w:t>to</w:t>
            </w:r>
            <w:r w:rsidR="00862CCD" w:rsidRPr="00B005A8">
              <w:rPr>
                <w:spacing w:val="-5"/>
              </w:rPr>
              <w:t xml:space="preserve"> </w:t>
            </w:r>
            <w:r w:rsidR="00862CCD" w:rsidRPr="00B005A8">
              <w:t>technology</w:t>
            </w:r>
            <w:r w:rsidR="00862CCD" w:rsidRPr="00B005A8">
              <w:rPr>
                <w:spacing w:val="-3"/>
              </w:rPr>
              <w:t xml:space="preserve"> </w:t>
            </w:r>
            <w:r w:rsidR="00862CCD" w:rsidRPr="00B005A8">
              <w:t>required</w:t>
            </w:r>
            <w:r w:rsidR="00862CCD" w:rsidRPr="00B005A8">
              <w:rPr>
                <w:spacing w:val="-5"/>
              </w:rPr>
              <w:t xml:space="preserve"> </w:t>
            </w:r>
            <w:r w:rsidR="00862CCD" w:rsidRPr="00B005A8">
              <w:t>to</w:t>
            </w:r>
            <w:r w:rsidR="00862CCD" w:rsidRPr="00B005A8">
              <w:rPr>
                <w:spacing w:val="-5"/>
              </w:rPr>
              <w:t xml:space="preserve"> </w:t>
            </w:r>
            <w:r w:rsidR="00862CCD" w:rsidRPr="00B005A8">
              <w:t>support learning and to access the curriculum if absent</w:t>
            </w:r>
            <w:r w:rsidR="00B005A8">
              <w:rPr>
                <w:strike/>
              </w:rPr>
              <w:t>.</w:t>
            </w:r>
          </w:p>
        </w:tc>
      </w:tr>
      <w:tr w:rsidR="006B1961" w:rsidRPr="00E45BCA" w14:paraId="00FE1B3B" w14:textId="77777777">
        <w:trPr>
          <w:trHeight w:val="846"/>
        </w:trPr>
        <w:tc>
          <w:tcPr>
            <w:tcW w:w="1479" w:type="dxa"/>
          </w:tcPr>
          <w:p w14:paraId="099F5346" w14:textId="20A02D2A" w:rsidR="006B1961" w:rsidRPr="00E45BCA" w:rsidRDefault="00A512FB">
            <w:pPr>
              <w:pStyle w:val="TableParagraph"/>
              <w:ind w:left="168"/>
            </w:pPr>
            <w:r>
              <w:rPr>
                <w:color w:val="0D0D0D"/>
              </w:rPr>
              <w:t>8</w:t>
            </w:r>
          </w:p>
        </w:tc>
        <w:tc>
          <w:tcPr>
            <w:tcW w:w="8011" w:type="dxa"/>
          </w:tcPr>
          <w:p w14:paraId="404A647E" w14:textId="5ABA464C" w:rsidR="006B1961" w:rsidRPr="00E45BCA" w:rsidRDefault="00862CCD">
            <w:pPr>
              <w:pStyle w:val="TableParagraph"/>
              <w:spacing w:before="0" w:line="288" w:lineRule="auto"/>
              <w:ind w:right="28"/>
            </w:pPr>
            <w:r w:rsidRPr="00E45BCA">
              <w:t>SEND</w:t>
            </w:r>
            <w:r w:rsidRPr="00E45BCA">
              <w:rPr>
                <w:spacing w:val="-5"/>
              </w:rPr>
              <w:t xml:space="preserve"> </w:t>
            </w:r>
            <w:r w:rsidR="00EB3673">
              <w:t>learner</w:t>
            </w:r>
            <w:r w:rsidRPr="00E45BCA">
              <w:t>s</w:t>
            </w:r>
            <w:r w:rsidRPr="00E45BCA">
              <w:rPr>
                <w:spacing w:val="-7"/>
              </w:rPr>
              <w:t xml:space="preserve"> </w:t>
            </w:r>
            <w:r w:rsidRPr="00E45BCA">
              <w:t>from</w:t>
            </w:r>
            <w:r w:rsidRPr="00E45BCA">
              <w:rPr>
                <w:spacing w:val="-6"/>
              </w:rPr>
              <w:t xml:space="preserve"> </w:t>
            </w:r>
            <w:r w:rsidRPr="00E45BCA">
              <w:t>disadvantaged</w:t>
            </w:r>
            <w:r w:rsidRPr="00E45BCA">
              <w:rPr>
                <w:spacing w:val="-5"/>
              </w:rPr>
              <w:t xml:space="preserve"> </w:t>
            </w:r>
            <w:r w:rsidRPr="00E45BCA">
              <w:t>backgrounds</w:t>
            </w:r>
            <w:r w:rsidRPr="00E45BCA">
              <w:rPr>
                <w:spacing w:val="-4"/>
              </w:rPr>
              <w:t xml:space="preserve"> </w:t>
            </w:r>
            <w:r w:rsidRPr="00E45BCA">
              <w:t>had</w:t>
            </w:r>
            <w:r w:rsidRPr="00E45BCA">
              <w:rPr>
                <w:spacing w:val="-5"/>
              </w:rPr>
              <w:t xml:space="preserve"> </w:t>
            </w:r>
            <w:r w:rsidRPr="00E45BCA">
              <w:t>significantly</w:t>
            </w:r>
            <w:r w:rsidRPr="00E45BCA">
              <w:rPr>
                <w:spacing w:val="-4"/>
              </w:rPr>
              <w:t xml:space="preserve"> </w:t>
            </w:r>
            <w:r w:rsidRPr="00E45BCA">
              <w:t>higher</w:t>
            </w:r>
            <w:r w:rsidRPr="00E45BCA">
              <w:rPr>
                <w:spacing w:val="-6"/>
              </w:rPr>
              <w:t xml:space="preserve"> </w:t>
            </w:r>
            <w:r w:rsidRPr="00E45BCA">
              <w:t xml:space="preserve">levels of absence and persistent absence that non-disadvantaged </w:t>
            </w:r>
            <w:r w:rsidR="00EB3673">
              <w:t>learner</w:t>
            </w:r>
            <w:r w:rsidRPr="00E45BCA">
              <w:t>s.</w:t>
            </w:r>
          </w:p>
        </w:tc>
      </w:tr>
    </w:tbl>
    <w:p w14:paraId="2F6757AA" w14:textId="77777777" w:rsidR="006B1961" w:rsidRPr="00E45BCA" w:rsidRDefault="006B1961">
      <w:pPr>
        <w:rPr>
          <w:sz w:val="20"/>
        </w:rPr>
      </w:pPr>
    </w:p>
    <w:p w14:paraId="2A9AD533" w14:textId="77777777" w:rsidR="006B1961" w:rsidRPr="00E45BCA" w:rsidRDefault="006B1961">
      <w:pPr>
        <w:spacing w:before="1"/>
        <w:rPr>
          <w:sz w:val="26"/>
        </w:rPr>
      </w:pPr>
    </w:p>
    <w:p w14:paraId="10F1CC9A" w14:textId="77777777" w:rsidR="006B1961" w:rsidRPr="00E45BCA" w:rsidRDefault="00862CCD">
      <w:pPr>
        <w:pStyle w:val="Heading2"/>
        <w:spacing w:before="89"/>
      </w:pPr>
      <w:r w:rsidRPr="00E45BCA">
        <w:rPr>
          <w:color w:val="0F4F75"/>
        </w:rPr>
        <w:t>Intended</w:t>
      </w:r>
      <w:r w:rsidRPr="00E45BCA">
        <w:rPr>
          <w:color w:val="0F4F75"/>
          <w:spacing w:val="-15"/>
        </w:rPr>
        <w:t xml:space="preserve"> </w:t>
      </w:r>
      <w:r w:rsidRPr="00E45BCA">
        <w:rPr>
          <w:color w:val="0F4F75"/>
          <w:spacing w:val="-2"/>
        </w:rPr>
        <w:t>outcomes</w:t>
      </w:r>
    </w:p>
    <w:p w14:paraId="2742DB38" w14:textId="77777777" w:rsidR="006B1961" w:rsidRPr="00E45BCA" w:rsidRDefault="00862CCD">
      <w:pPr>
        <w:spacing w:before="242" w:line="288" w:lineRule="auto"/>
        <w:ind w:left="112"/>
        <w:rPr>
          <w:sz w:val="24"/>
        </w:rPr>
      </w:pPr>
      <w:r w:rsidRPr="00E45BCA">
        <w:rPr>
          <w:sz w:val="24"/>
        </w:rPr>
        <w:t>This</w:t>
      </w:r>
      <w:r w:rsidRPr="00E45BCA">
        <w:rPr>
          <w:spacing w:val="-3"/>
          <w:sz w:val="24"/>
        </w:rPr>
        <w:t xml:space="preserve"> </w:t>
      </w:r>
      <w:r w:rsidRPr="00E45BCA">
        <w:rPr>
          <w:sz w:val="24"/>
        </w:rPr>
        <w:t>explains</w:t>
      </w:r>
      <w:r w:rsidRPr="00E45BCA">
        <w:rPr>
          <w:spacing w:val="-5"/>
          <w:sz w:val="24"/>
        </w:rPr>
        <w:t xml:space="preserve"> </w:t>
      </w:r>
      <w:r w:rsidRPr="00E45BCA">
        <w:rPr>
          <w:sz w:val="24"/>
        </w:rPr>
        <w:t>the</w:t>
      </w:r>
      <w:r w:rsidRPr="00E45BCA">
        <w:rPr>
          <w:spacing w:val="-2"/>
          <w:sz w:val="24"/>
        </w:rPr>
        <w:t xml:space="preserve"> </w:t>
      </w:r>
      <w:r w:rsidRPr="00E45BCA">
        <w:rPr>
          <w:sz w:val="24"/>
        </w:rPr>
        <w:t>outcomes</w:t>
      </w:r>
      <w:r w:rsidRPr="00E45BCA">
        <w:rPr>
          <w:spacing w:val="-2"/>
          <w:sz w:val="24"/>
        </w:rPr>
        <w:t xml:space="preserve"> </w:t>
      </w:r>
      <w:r w:rsidRPr="00E45BCA">
        <w:rPr>
          <w:sz w:val="24"/>
        </w:rPr>
        <w:t>we</w:t>
      </w:r>
      <w:r w:rsidRPr="00E45BCA">
        <w:rPr>
          <w:spacing w:val="-4"/>
          <w:sz w:val="24"/>
        </w:rPr>
        <w:t xml:space="preserve"> </w:t>
      </w:r>
      <w:r w:rsidRPr="00E45BCA">
        <w:rPr>
          <w:sz w:val="24"/>
        </w:rPr>
        <w:t>are</w:t>
      </w:r>
      <w:r w:rsidRPr="00E45BCA">
        <w:rPr>
          <w:spacing w:val="-4"/>
          <w:sz w:val="24"/>
        </w:rPr>
        <w:t xml:space="preserve"> </w:t>
      </w:r>
      <w:r w:rsidRPr="00E45BCA">
        <w:rPr>
          <w:sz w:val="24"/>
        </w:rPr>
        <w:t>aiming</w:t>
      </w:r>
      <w:r w:rsidRPr="00E45BCA">
        <w:rPr>
          <w:spacing w:val="-2"/>
          <w:sz w:val="24"/>
        </w:rPr>
        <w:t xml:space="preserve"> </w:t>
      </w:r>
      <w:r w:rsidRPr="00E45BCA">
        <w:rPr>
          <w:sz w:val="24"/>
        </w:rPr>
        <w:t xml:space="preserve">for </w:t>
      </w:r>
      <w:r w:rsidRPr="00E45BCA">
        <w:rPr>
          <w:b/>
          <w:sz w:val="24"/>
        </w:rPr>
        <w:t>by</w:t>
      </w:r>
      <w:r w:rsidRPr="00E45BCA">
        <w:rPr>
          <w:b/>
          <w:spacing w:val="-2"/>
          <w:sz w:val="24"/>
        </w:rPr>
        <w:t xml:space="preserve"> </w:t>
      </w:r>
      <w:r w:rsidRPr="00E45BCA">
        <w:rPr>
          <w:b/>
          <w:sz w:val="24"/>
        </w:rPr>
        <w:t>the</w:t>
      </w:r>
      <w:r w:rsidRPr="00E45BCA">
        <w:rPr>
          <w:b/>
          <w:spacing w:val="-2"/>
          <w:sz w:val="24"/>
        </w:rPr>
        <w:t xml:space="preserve"> </w:t>
      </w:r>
      <w:r w:rsidRPr="00E45BCA">
        <w:rPr>
          <w:b/>
          <w:sz w:val="24"/>
        </w:rPr>
        <w:t>end</w:t>
      </w:r>
      <w:r w:rsidRPr="00E45BCA">
        <w:rPr>
          <w:b/>
          <w:spacing w:val="-2"/>
          <w:sz w:val="24"/>
        </w:rPr>
        <w:t xml:space="preserve"> </w:t>
      </w:r>
      <w:r w:rsidRPr="00E45BCA">
        <w:rPr>
          <w:b/>
          <w:sz w:val="24"/>
        </w:rPr>
        <w:t>of</w:t>
      </w:r>
      <w:r w:rsidRPr="00E45BCA">
        <w:rPr>
          <w:b/>
          <w:spacing w:val="-3"/>
          <w:sz w:val="24"/>
        </w:rPr>
        <w:t xml:space="preserve"> </w:t>
      </w:r>
      <w:r w:rsidRPr="00E45BCA">
        <w:rPr>
          <w:b/>
          <w:sz w:val="24"/>
        </w:rPr>
        <w:t>our</w:t>
      </w:r>
      <w:r w:rsidRPr="00E45BCA">
        <w:rPr>
          <w:b/>
          <w:spacing w:val="-2"/>
          <w:sz w:val="24"/>
        </w:rPr>
        <w:t xml:space="preserve"> </w:t>
      </w:r>
      <w:r w:rsidRPr="00E45BCA">
        <w:rPr>
          <w:b/>
          <w:sz w:val="24"/>
        </w:rPr>
        <w:t>current</w:t>
      </w:r>
      <w:r w:rsidRPr="00E45BCA">
        <w:rPr>
          <w:b/>
          <w:spacing w:val="-3"/>
          <w:sz w:val="24"/>
        </w:rPr>
        <w:t xml:space="preserve"> </w:t>
      </w:r>
      <w:r w:rsidRPr="00E45BCA">
        <w:rPr>
          <w:b/>
          <w:sz w:val="24"/>
        </w:rPr>
        <w:t>strategy</w:t>
      </w:r>
      <w:r w:rsidRPr="00E45BCA">
        <w:rPr>
          <w:b/>
          <w:spacing w:val="-2"/>
          <w:sz w:val="24"/>
        </w:rPr>
        <w:t xml:space="preserve"> </w:t>
      </w:r>
      <w:r w:rsidRPr="00E45BCA">
        <w:rPr>
          <w:b/>
          <w:sz w:val="24"/>
        </w:rPr>
        <w:t>plan</w:t>
      </w:r>
      <w:r w:rsidRPr="00E45BCA">
        <w:rPr>
          <w:sz w:val="24"/>
        </w:rPr>
        <w:t>, and how we will measure whether they have been achieved.</w:t>
      </w:r>
    </w:p>
    <w:p w14:paraId="4AE0B611" w14:textId="77777777" w:rsidR="006B1961" w:rsidRPr="00E45BCA" w:rsidRDefault="006B1961">
      <w:pPr>
        <w:spacing w:before="10" w:after="1"/>
        <w:rPr>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6B1961" w:rsidRPr="00E45BCA" w14:paraId="0522DF09" w14:textId="77777777">
        <w:trPr>
          <w:trHeight w:val="395"/>
        </w:trPr>
        <w:tc>
          <w:tcPr>
            <w:tcW w:w="4815" w:type="dxa"/>
            <w:shd w:val="clear" w:color="auto" w:fill="D7E1E9"/>
          </w:tcPr>
          <w:p w14:paraId="29B58DA5" w14:textId="77777777" w:rsidR="006B1961" w:rsidRPr="00E45BCA" w:rsidRDefault="00862CCD">
            <w:pPr>
              <w:pStyle w:val="TableParagraph"/>
              <w:ind w:left="168"/>
              <w:rPr>
                <w:b/>
                <w:sz w:val="24"/>
              </w:rPr>
            </w:pPr>
            <w:r w:rsidRPr="00E45BCA">
              <w:rPr>
                <w:b/>
                <w:color w:val="0D0D0D"/>
                <w:sz w:val="24"/>
              </w:rPr>
              <w:t xml:space="preserve">Intended </w:t>
            </w:r>
            <w:r w:rsidRPr="00E45BCA">
              <w:rPr>
                <w:b/>
                <w:color w:val="0D0D0D"/>
                <w:spacing w:val="-2"/>
                <w:sz w:val="24"/>
              </w:rPr>
              <w:t>outcome</w:t>
            </w:r>
          </w:p>
        </w:tc>
        <w:tc>
          <w:tcPr>
            <w:tcW w:w="4673" w:type="dxa"/>
            <w:shd w:val="clear" w:color="auto" w:fill="D7E1E9"/>
          </w:tcPr>
          <w:p w14:paraId="3507BE78" w14:textId="77777777" w:rsidR="006B1961" w:rsidRPr="00E45BCA" w:rsidRDefault="00862CCD">
            <w:pPr>
              <w:pStyle w:val="TableParagraph"/>
              <w:ind w:left="168"/>
              <w:rPr>
                <w:b/>
                <w:sz w:val="24"/>
              </w:rPr>
            </w:pPr>
            <w:r w:rsidRPr="00E45BCA">
              <w:rPr>
                <w:b/>
                <w:color w:val="0D0D0D"/>
                <w:sz w:val="24"/>
              </w:rPr>
              <w:t>Success</w:t>
            </w:r>
            <w:r w:rsidRPr="00E45BCA">
              <w:rPr>
                <w:b/>
                <w:color w:val="0D0D0D"/>
                <w:spacing w:val="-4"/>
                <w:sz w:val="24"/>
              </w:rPr>
              <w:t xml:space="preserve"> </w:t>
            </w:r>
            <w:r w:rsidRPr="00E45BCA">
              <w:rPr>
                <w:b/>
                <w:color w:val="0D0D0D"/>
                <w:spacing w:val="-2"/>
                <w:sz w:val="24"/>
              </w:rPr>
              <w:t>criteria</w:t>
            </w:r>
          </w:p>
        </w:tc>
      </w:tr>
      <w:tr w:rsidR="006B1961" w:rsidRPr="00E45BCA" w14:paraId="239B7F08" w14:textId="77777777">
        <w:trPr>
          <w:trHeight w:val="2903"/>
        </w:trPr>
        <w:tc>
          <w:tcPr>
            <w:tcW w:w="4815" w:type="dxa"/>
          </w:tcPr>
          <w:p w14:paraId="25D2FCCA" w14:textId="0895A4B1" w:rsidR="006B1961" w:rsidRPr="00E45BCA" w:rsidRDefault="00862CCD">
            <w:pPr>
              <w:pStyle w:val="TableParagraph"/>
              <w:spacing w:before="0"/>
              <w:ind w:right="157"/>
            </w:pPr>
            <w:r w:rsidRPr="00E45BCA">
              <w:t>Improved practice in every lesson around school</w:t>
            </w:r>
            <w:r w:rsidRPr="00E45BCA">
              <w:rPr>
                <w:spacing w:val="-2"/>
              </w:rPr>
              <w:t xml:space="preserve"> </w:t>
            </w:r>
            <w:r w:rsidRPr="00E45BCA">
              <w:t>enables</w:t>
            </w:r>
            <w:r w:rsidRPr="00E45BCA">
              <w:rPr>
                <w:spacing w:val="-1"/>
              </w:rPr>
              <w:t xml:space="preserve"> </w:t>
            </w:r>
            <w:r w:rsidRPr="00E45BCA">
              <w:t xml:space="preserve">disadvantaged </w:t>
            </w:r>
            <w:r w:rsidR="00EB3673">
              <w:t>learner</w:t>
            </w:r>
            <w:r w:rsidRPr="00E45BCA">
              <w:t>s</w:t>
            </w:r>
            <w:r w:rsidRPr="00E45BCA">
              <w:rPr>
                <w:spacing w:val="-3"/>
              </w:rPr>
              <w:t xml:space="preserve"> </w:t>
            </w:r>
            <w:r w:rsidRPr="00E45BCA">
              <w:t>to</w:t>
            </w:r>
            <w:r w:rsidRPr="00E45BCA">
              <w:rPr>
                <w:spacing w:val="-1"/>
              </w:rPr>
              <w:t xml:space="preserve"> </w:t>
            </w:r>
            <w:r w:rsidRPr="00E45BCA">
              <w:t>be effectively</w:t>
            </w:r>
            <w:r w:rsidRPr="00E45BCA">
              <w:rPr>
                <w:spacing w:val="-6"/>
              </w:rPr>
              <w:t xml:space="preserve"> </w:t>
            </w:r>
            <w:r w:rsidRPr="00E45BCA">
              <w:t>targeted</w:t>
            </w:r>
            <w:r w:rsidRPr="00E45BCA">
              <w:rPr>
                <w:spacing w:val="-7"/>
              </w:rPr>
              <w:t xml:space="preserve"> </w:t>
            </w:r>
            <w:r w:rsidRPr="00E45BCA">
              <w:t>and</w:t>
            </w:r>
            <w:r w:rsidRPr="00E45BCA">
              <w:rPr>
                <w:spacing w:val="-9"/>
              </w:rPr>
              <w:t xml:space="preserve"> </w:t>
            </w:r>
            <w:r w:rsidRPr="00E45BCA">
              <w:t>supported</w:t>
            </w:r>
            <w:r w:rsidRPr="00E45BCA">
              <w:rPr>
                <w:spacing w:val="-9"/>
              </w:rPr>
              <w:t xml:space="preserve"> </w:t>
            </w:r>
            <w:r w:rsidRPr="00E45BCA">
              <w:t>resulting</w:t>
            </w:r>
            <w:r w:rsidRPr="00E45BCA">
              <w:rPr>
                <w:spacing w:val="-9"/>
              </w:rPr>
              <w:t xml:space="preserve"> </w:t>
            </w:r>
            <w:r w:rsidRPr="00E45BCA">
              <w:t>in improved outcomes.</w:t>
            </w:r>
          </w:p>
        </w:tc>
        <w:tc>
          <w:tcPr>
            <w:tcW w:w="4673" w:type="dxa"/>
          </w:tcPr>
          <w:p w14:paraId="2A38A4C8" w14:textId="61913903" w:rsidR="006B1961" w:rsidRPr="00E45BCA" w:rsidRDefault="00862CCD">
            <w:pPr>
              <w:pStyle w:val="TableParagraph"/>
              <w:ind w:right="134"/>
            </w:pPr>
            <w:r w:rsidRPr="00E45BCA">
              <w:rPr>
                <w:color w:val="0D0D0D"/>
              </w:rPr>
              <w:t>Effective</w:t>
            </w:r>
            <w:r w:rsidRPr="00E45BCA">
              <w:rPr>
                <w:color w:val="0D0D0D"/>
                <w:spacing w:val="-9"/>
              </w:rPr>
              <w:t xml:space="preserve"> </w:t>
            </w:r>
            <w:r w:rsidRPr="00E45BCA">
              <w:rPr>
                <w:color w:val="0D0D0D"/>
              </w:rPr>
              <w:t>targeting</w:t>
            </w:r>
            <w:r w:rsidRPr="00E45BCA">
              <w:rPr>
                <w:color w:val="0D0D0D"/>
                <w:spacing w:val="-9"/>
              </w:rPr>
              <w:t xml:space="preserve"> </w:t>
            </w:r>
            <w:r w:rsidRPr="00E45BCA">
              <w:rPr>
                <w:color w:val="0D0D0D"/>
              </w:rPr>
              <w:t>of</w:t>
            </w:r>
            <w:r w:rsidRPr="00E45BCA">
              <w:rPr>
                <w:color w:val="0D0D0D"/>
                <w:spacing w:val="-9"/>
              </w:rPr>
              <w:t xml:space="preserve"> </w:t>
            </w:r>
            <w:r w:rsidRPr="00E45BCA">
              <w:t>disadvantaged</w:t>
            </w:r>
            <w:r w:rsidRPr="00E45BCA">
              <w:rPr>
                <w:spacing w:val="-11"/>
              </w:rPr>
              <w:t xml:space="preserve"> </w:t>
            </w:r>
            <w:r w:rsidR="00EB3673">
              <w:t>learner</w:t>
            </w:r>
            <w:r w:rsidRPr="00E45BCA">
              <w:t xml:space="preserve">s </w:t>
            </w:r>
            <w:r w:rsidRPr="00E45BCA">
              <w:rPr>
                <w:color w:val="0D0D0D"/>
              </w:rPr>
              <w:t>will be evidenced through the quality assurance</w:t>
            </w:r>
            <w:r w:rsidRPr="00E45BCA">
              <w:rPr>
                <w:color w:val="0D0D0D"/>
                <w:spacing w:val="-8"/>
              </w:rPr>
              <w:t xml:space="preserve"> </w:t>
            </w:r>
            <w:r w:rsidRPr="00E45BCA">
              <w:rPr>
                <w:color w:val="0D0D0D"/>
              </w:rPr>
              <w:t>programme</w:t>
            </w:r>
            <w:r w:rsidRPr="00E45BCA">
              <w:rPr>
                <w:color w:val="0D0D0D"/>
                <w:spacing w:val="-4"/>
              </w:rPr>
              <w:t xml:space="preserve"> </w:t>
            </w:r>
            <w:r w:rsidRPr="00E45BCA">
              <w:rPr>
                <w:color w:val="0D0D0D"/>
              </w:rPr>
              <w:t>and</w:t>
            </w:r>
            <w:r w:rsidRPr="00E45BCA">
              <w:rPr>
                <w:color w:val="0D0D0D"/>
                <w:spacing w:val="-6"/>
              </w:rPr>
              <w:t xml:space="preserve"> </w:t>
            </w:r>
            <w:r w:rsidRPr="00E45BCA">
              <w:rPr>
                <w:color w:val="0D0D0D"/>
              </w:rPr>
              <w:t>regular</w:t>
            </w:r>
            <w:r w:rsidRPr="00E45BCA">
              <w:rPr>
                <w:color w:val="0D0D0D"/>
                <w:spacing w:val="-7"/>
              </w:rPr>
              <w:t xml:space="preserve"> </w:t>
            </w:r>
            <w:r w:rsidRPr="00E45BCA">
              <w:rPr>
                <w:color w:val="0D0D0D"/>
              </w:rPr>
              <w:t>challenge at subject line management meetings.</w:t>
            </w:r>
          </w:p>
          <w:p w14:paraId="5A164680" w14:textId="421FD0DB" w:rsidR="006B1961" w:rsidRPr="00E45BCA" w:rsidRDefault="00862CCD">
            <w:pPr>
              <w:pStyle w:val="TableParagraph"/>
              <w:spacing w:before="0"/>
              <w:ind w:right="231"/>
            </w:pPr>
            <w:r w:rsidRPr="00E45BCA">
              <w:rPr>
                <w:color w:val="0D0D0D"/>
              </w:rPr>
              <w:t xml:space="preserve">Seating plans will be available. Staff voice will demonstrate understanding of targeted higher order questions. </w:t>
            </w:r>
            <w:r w:rsidR="00643CE3">
              <w:rPr>
                <w:color w:val="0D0D0D"/>
              </w:rPr>
              <w:t>QA</w:t>
            </w:r>
            <w:r w:rsidRPr="00E45BCA">
              <w:rPr>
                <w:color w:val="0D0D0D"/>
              </w:rPr>
              <w:t xml:space="preserve"> cycles will</w:t>
            </w:r>
            <w:r w:rsidR="00643CE3">
              <w:rPr>
                <w:color w:val="0D0D0D"/>
              </w:rPr>
              <w:t xml:space="preserve"> include a key</w:t>
            </w:r>
            <w:r w:rsidRPr="00E45BCA">
              <w:rPr>
                <w:color w:val="0D0D0D"/>
              </w:rPr>
              <w:t xml:space="preserve"> focus</w:t>
            </w:r>
            <w:r w:rsidRPr="00E45BCA">
              <w:rPr>
                <w:color w:val="0D0D0D"/>
                <w:spacing w:val="-5"/>
              </w:rPr>
              <w:t xml:space="preserve"> </w:t>
            </w:r>
            <w:r w:rsidRPr="00E45BCA">
              <w:rPr>
                <w:color w:val="0D0D0D"/>
              </w:rPr>
              <w:t>on</w:t>
            </w:r>
            <w:r w:rsidRPr="00E45BCA">
              <w:rPr>
                <w:color w:val="0D0D0D"/>
                <w:spacing w:val="-8"/>
              </w:rPr>
              <w:t xml:space="preserve"> </w:t>
            </w:r>
            <w:r w:rsidRPr="00E45BCA">
              <w:t>disadvantaged</w:t>
            </w:r>
            <w:r w:rsidRPr="00E45BCA">
              <w:rPr>
                <w:spacing w:val="-9"/>
              </w:rPr>
              <w:t xml:space="preserve"> </w:t>
            </w:r>
            <w:r w:rsidR="00EB3673">
              <w:t>learner</w:t>
            </w:r>
            <w:r w:rsidRPr="00E45BCA">
              <w:t>s</w:t>
            </w:r>
            <w:r w:rsidR="00643CE3">
              <w:rPr>
                <w:spacing w:val="-7"/>
              </w:rPr>
              <w:t>.</w:t>
            </w:r>
          </w:p>
        </w:tc>
      </w:tr>
      <w:tr w:rsidR="006B1961" w:rsidRPr="00E45BCA" w14:paraId="18F3DAD3" w14:textId="77777777">
        <w:trPr>
          <w:trHeight w:val="878"/>
        </w:trPr>
        <w:tc>
          <w:tcPr>
            <w:tcW w:w="4815" w:type="dxa"/>
          </w:tcPr>
          <w:p w14:paraId="1F652A47" w14:textId="20FE405B" w:rsidR="006B1961" w:rsidRPr="00E45BCA" w:rsidRDefault="00862CCD">
            <w:pPr>
              <w:pStyle w:val="TableParagraph"/>
              <w:ind w:right="157"/>
            </w:pPr>
            <w:r w:rsidRPr="00E45BCA">
              <w:rPr>
                <w:color w:val="0D0D0D"/>
              </w:rPr>
              <w:lastRenderedPageBreak/>
              <w:t xml:space="preserve">Improved attendance of disadvantaged </w:t>
            </w:r>
            <w:r w:rsidR="00EB3673">
              <w:rPr>
                <w:color w:val="0D0D0D"/>
              </w:rPr>
              <w:t>learner</w:t>
            </w:r>
            <w:r w:rsidRPr="00E45BCA">
              <w:rPr>
                <w:color w:val="0D0D0D"/>
              </w:rPr>
              <w:t>s,</w:t>
            </w:r>
            <w:r w:rsidRPr="00E45BCA">
              <w:rPr>
                <w:color w:val="0D0D0D"/>
                <w:spacing w:val="-6"/>
              </w:rPr>
              <w:t xml:space="preserve"> </w:t>
            </w:r>
            <w:r w:rsidRPr="00E45BCA">
              <w:rPr>
                <w:color w:val="0D0D0D"/>
              </w:rPr>
              <w:t>further</w:t>
            </w:r>
            <w:r w:rsidRPr="00E45BCA">
              <w:rPr>
                <w:color w:val="0D0D0D"/>
                <w:spacing w:val="-4"/>
              </w:rPr>
              <w:t xml:space="preserve"> </w:t>
            </w:r>
            <w:r w:rsidRPr="00E45BCA">
              <w:rPr>
                <w:color w:val="0D0D0D"/>
              </w:rPr>
              <w:t>closing</w:t>
            </w:r>
            <w:r w:rsidRPr="00E45BCA">
              <w:rPr>
                <w:color w:val="0D0D0D"/>
                <w:spacing w:val="-7"/>
              </w:rPr>
              <w:t xml:space="preserve"> </w:t>
            </w:r>
            <w:r w:rsidRPr="00E45BCA">
              <w:rPr>
                <w:color w:val="0D0D0D"/>
              </w:rPr>
              <w:t>the</w:t>
            </w:r>
            <w:r w:rsidRPr="00E45BCA">
              <w:rPr>
                <w:color w:val="0D0D0D"/>
                <w:spacing w:val="-5"/>
              </w:rPr>
              <w:t xml:space="preserve"> </w:t>
            </w:r>
            <w:r w:rsidRPr="00E45BCA">
              <w:rPr>
                <w:color w:val="0D0D0D"/>
              </w:rPr>
              <w:t>gap</w:t>
            </w:r>
            <w:r w:rsidRPr="00E45BCA">
              <w:rPr>
                <w:color w:val="0D0D0D"/>
                <w:spacing w:val="-7"/>
              </w:rPr>
              <w:t xml:space="preserve"> </w:t>
            </w:r>
            <w:r w:rsidRPr="00E45BCA">
              <w:rPr>
                <w:color w:val="0D0D0D"/>
              </w:rPr>
              <w:t>relative</w:t>
            </w:r>
            <w:r w:rsidRPr="00E45BCA">
              <w:rPr>
                <w:color w:val="0D0D0D"/>
                <w:spacing w:val="-7"/>
              </w:rPr>
              <w:t xml:space="preserve"> </w:t>
            </w:r>
            <w:r w:rsidRPr="00E45BCA">
              <w:rPr>
                <w:color w:val="0D0D0D"/>
              </w:rPr>
              <w:t xml:space="preserve">to other </w:t>
            </w:r>
            <w:r w:rsidR="00EB3673">
              <w:rPr>
                <w:color w:val="0D0D0D"/>
              </w:rPr>
              <w:t>learner</w:t>
            </w:r>
            <w:r w:rsidRPr="00E45BCA">
              <w:rPr>
                <w:color w:val="0D0D0D"/>
              </w:rPr>
              <w:t>s in school.</w:t>
            </w:r>
          </w:p>
        </w:tc>
        <w:tc>
          <w:tcPr>
            <w:tcW w:w="4673" w:type="dxa"/>
          </w:tcPr>
          <w:p w14:paraId="0713AD81" w14:textId="6E4BA5AC" w:rsidR="006B1961" w:rsidRPr="00E45BCA" w:rsidRDefault="00862CCD">
            <w:pPr>
              <w:pStyle w:val="TableParagraph"/>
              <w:ind w:right="169"/>
              <w:jc w:val="both"/>
            </w:pPr>
            <w:r w:rsidRPr="00E45BCA">
              <w:rPr>
                <w:color w:val="0D0D0D"/>
              </w:rPr>
              <w:t xml:space="preserve">Disadvantaged </w:t>
            </w:r>
            <w:r w:rsidR="00EB3673">
              <w:rPr>
                <w:color w:val="0D0D0D"/>
              </w:rPr>
              <w:t>learner</w:t>
            </w:r>
            <w:r w:rsidRPr="00E45BCA">
              <w:rPr>
                <w:color w:val="0D0D0D"/>
              </w:rPr>
              <w:t>s will achieve a</w:t>
            </w:r>
            <w:r w:rsidR="00DB222D">
              <w:rPr>
                <w:color w:val="0D0D0D"/>
              </w:rPr>
              <w:t>ttendance significantly above national average according to FFT data, and in line with all learners at Ninestiles.</w:t>
            </w:r>
          </w:p>
        </w:tc>
      </w:tr>
      <w:tr w:rsidR="006B1961" w:rsidRPr="00E45BCA" w14:paraId="5CD0169F" w14:textId="77777777" w:rsidTr="00814D61">
        <w:trPr>
          <w:trHeight w:val="1638"/>
        </w:trPr>
        <w:tc>
          <w:tcPr>
            <w:tcW w:w="4815" w:type="dxa"/>
          </w:tcPr>
          <w:p w14:paraId="5E1E8387" w14:textId="1118EA70" w:rsidR="006B1961" w:rsidRPr="00E45BCA" w:rsidRDefault="00862CCD">
            <w:pPr>
              <w:pStyle w:val="TableParagraph"/>
              <w:spacing w:before="0"/>
              <w:rPr>
                <w:spacing w:val="-2"/>
              </w:rPr>
            </w:pPr>
            <w:r w:rsidRPr="00E45BCA">
              <w:t xml:space="preserve">Improved A8 </w:t>
            </w:r>
            <w:r w:rsidR="00643CE3">
              <w:t>(</w:t>
            </w:r>
            <w:r w:rsidRPr="00E45BCA">
              <w:t xml:space="preserve">and </w:t>
            </w:r>
            <w:r w:rsidRPr="00B005A8">
              <w:t>P8</w:t>
            </w:r>
            <w:r w:rsidR="00643CE3">
              <w:t xml:space="preserve"> from 2027 onwards)</w:t>
            </w:r>
            <w:r w:rsidRPr="00B005A8">
              <w:t xml:space="preserve"> for disadvantaged </w:t>
            </w:r>
            <w:r w:rsidR="00EB3673">
              <w:t>learner</w:t>
            </w:r>
            <w:r w:rsidRPr="00B005A8">
              <w:t>s</w:t>
            </w:r>
            <w:r w:rsidR="002F18C8" w:rsidRPr="00B005A8">
              <w:t>, compared to overall school results</w:t>
            </w:r>
            <w:r w:rsidRPr="00B005A8">
              <w:t>.</w:t>
            </w:r>
            <w:r w:rsidRPr="00B005A8">
              <w:rPr>
                <w:spacing w:val="-5"/>
              </w:rPr>
              <w:t xml:space="preserve"> </w:t>
            </w:r>
            <w:r w:rsidR="005E345D" w:rsidRPr="005E345D">
              <w:rPr>
                <w:spacing w:val="-5"/>
              </w:rPr>
              <w:t>The gap compared to all learners is currently -1.1 (43.96 v 45.06) for A8, a significant improvement on -5.96 from last year.</w:t>
            </w:r>
          </w:p>
          <w:p w14:paraId="49DD5E7D" w14:textId="77777777" w:rsidR="00814D61" w:rsidRPr="00E45BCA" w:rsidRDefault="00814D61">
            <w:pPr>
              <w:pStyle w:val="TableParagraph"/>
              <w:spacing w:before="0"/>
            </w:pPr>
          </w:p>
          <w:p w14:paraId="156E3754" w14:textId="77777777" w:rsidR="00814D61" w:rsidRPr="00E45BCA" w:rsidRDefault="00814D61">
            <w:pPr>
              <w:pStyle w:val="TableParagraph"/>
              <w:spacing w:before="0"/>
            </w:pPr>
          </w:p>
          <w:p w14:paraId="53A8B8B2" w14:textId="6ACBD86A" w:rsidR="006B1961" w:rsidRPr="00E45BCA" w:rsidRDefault="00862CCD">
            <w:pPr>
              <w:pStyle w:val="TableParagraph"/>
              <w:spacing w:before="59"/>
            </w:pPr>
            <w:r w:rsidRPr="00E45BCA">
              <w:rPr>
                <w:color w:val="0D0D0D"/>
              </w:rPr>
              <w:t>Improved</w:t>
            </w:r>
            <w:r w:rsidRPr="00E45BCA">
              <w:rPr>
                <w:color w:val="0D0D0D"/>
                <w:spacing w:val="-6"/>
              </w:rPr>
              <w:t xml:space="preserve"> </w:t>
            </w:r>
            <w:r w:rsidRPr="00E45BCA">
              <w:rPr>
                <w:color w:val="0D0D0D"/>
              </w:rPr>
              <w:t>attainment</w:t>
            </w:r>
            <w:r w:rsidRPr="00E45BCA">
              <w:rPr>
                <w:color w:val="0D0D0D"/>
                <w:spacing w:val="-7"/>
              </w:rPr>
              <w:t xml:space="preserve"> </w:t>
            </w:r>
            <w:r w:rsidRPr="00E45BCA">
              <w:rPr>
                <w:color w:val="0D0D0D"/>
              </w:rPr>
              <w:t>of</w:t>
            </w:r>
            <w:r w:rsidRPr="00E45BCA">
              <w:rPr>
                <w:color w:val="0D0D0D"/>
                <w:spacing w:val="-7"/>
              </w:rPr>
              <w:t xml:space="preserve"> </w:t>
            </w:r>
            <w:r w:rsidRPr="00E45BCA">
              <w:rPr>
                <w:color w:val="0D0D0D"/>
              </w:rPr>
              <w:t>9-5</w:t>
            </w:r>
            <w:r w:rsidRPr="00E45BCA">
              <w:rPr>
                <w:color w:val="0D0D0D"/>
                <w:spacing w:val="-6"/>
              </w:rPr>
              <w:t xml:space="preserve"> </w:t>
            </w:r>
            <w:r w:rsidRPr="00E45BCA">
              <w:rPr>
                <w:color w:val="0D0D0D"/>
              </w:rPr>
              <w:t>grades</w:t>
            </w:r>
            <w:r w:rsidRPr="00E45BCA">
              <w:rPr>
                <w:color w:val="0D0D0D"/>
                <w:spacing w:val="-6"/>
              </w:rPr>
              <w:t xml:space="preserve"> </w:t>
            </w:r>
            <w:r w:rsidRPr="00E45BCA">
              <w:rPr>
                <w:color w:val="0D0D0D"/>
              </w:rPr>
              <w:t>in</w:t>
            </w:r>
            <w:r w:rsidRPr="00E45BCA">
              <w:rPr>
                <w:color w:val="0D0D0D"/>
                <w:spacing w:val="-6"/>
              </w:rPr>
              <w:t xml:space="preserve"> </w:t>
            </w:r>
            <w:r w:rsidRPr="00E45BCA">
              <w:rPr>
                <w:color w:val="0D0D0D"/>
              </w:rPr>
              <w:t>Eng/Ma and EB</w:t>
            </w:r>
            <w:r w:rsidR="00C73895">
              <w:rPr>
                <w:color w:val="0D0D0D"/>
              </w:rPr>
              <w:t>acc</w:t>
            </w:r>
            <w:r w:rsidRPr="00E45BCA">
              <w:rPr>
                <w:color w:val="0D0D0D"/>
              </w:rPr>
              <w:t xml:space="preserve"> subjects. The gap is currently </w:t>
            </w:r>
            <w:r w:rsidR="006351E3">
              <w:rPr>
                <w:color w:val="0D0D0D"/>
              </w:rPr>
              <w:t>0.7</w:t>
            </w:r>
            <w:r w:rsidR="00C73895">
              <w:rPr>
                <w:color w:val="0D0D0D"/>
              </w:rPr>
              <w:t>pp (</w:t>
            </w:r>
            <w:r w:rsidR="00985F82">
              <w:rPr>
                <w:color w:val="0D0D0D"/>
              </w:rPr>
              <w:t>39.2</w:t>
            </w:r>
            <w:r w:rsidR="00C73895">
              <w:rPr>
                <w:color w:val="0D0D0D"/>
              </w:rPr>
              <w:t xml:space="preserve">% v </w:t>
            </w:r>
            <w:r w:rsidR="008E73E0">
              <w:rPr>
                <w:color w:val="0D0D0D"/>
              </w:rPr>
              <w:t>39.9</w:t>
            </w:r>
            <w:r w:rsidR="00C73895">
              <w:rPr>
                <w:color w:val="0D0D0D"/>
              </w:rPr>
              <w:t xml:space="preserve">%) for Eng/Ma and </w:t>
            </w:r>
            <w:r w:rsidR="006351E3">
              <w:rPr>
                <w:color w:val="0D0D0D"/>
              </w:rPr>
              <w:t>-0.5</w:t>
            </w:r>
            <w:r w:rsidR="00C73895">
              <w:rPr>
                <w:color w:val="0D0D0D"/>
              </w:rPr>
              <w:t>pp (</w:t>
            </w:r>
            <w:r w:rsidR="006351E3">
              <w:rPr>
                <w:color w:val="0D0D0D"/>
              </w:rPr>
              <w:t>18.3</w:t>
            </w:r>
            <w:r w:rsidR="00C73895">
              <w:rPr>
                <w:color w:val="0D0D0D"/>
              </w:rPr>
              <w:t xml:space="preserve">% v </w:t>
            </w:r>
            <w:r w:rsidR="008E73E0">
              <w:rPr>
                <w:color w:val="0D0D0D"/>
              </w:rPr>
              <w:t>17.8</w:t>
            </w:r>
            <w:r w:rsidR="00C73895">
              <w:rPr>
                <w:color w:val="0D0D0D"/>
              </w:rPr>
              <w:t>%) for EBacc.</w:t>
            </w:r>
          </w:p>
        </w:tc>
        <w:tc>
          <w:tcPr>
            <w:tcW w:w="4673" w:type="dxa"/>
          </w:tcPr>
          <w:p w14:paraId="0AC258AA" w14:textId="0ED0AF12" w:rsidR="006B1961" w:rsidRPr="00E45BCA" w:rsidRDefault="00862CCD">
            <w:pPr>
              <w:pStyle w:val="TableParagraph"/>
              <w:ind w:right="134"/>
            </w:pPr>
            <w:r w:rsidRPr="00E45BCA">
              <w:rPr>
                <w:color w:val="0D0D0D"/>
              </w:rPr>
              <w:t>A</w:t>
            </w:r>
            <w:r w:rsidRPr="00E45BCA">
              <w:rPr>
                <w:color w:val="0D0D0D"/>
                <w:spacing w:val="-7"/>
              </w:rPr>
              <w:t xml:space="preserve"> </w:t>
            </w:r>
            <w:r w:rsidRPr="00E45BCA">
              <w:rPr>
                <w:color w:val="0D0D0D"/>
              </w:rPr>
              <w:t>significant</w:t>
            </w:r>
            <w:r w:rsidRPr="00E45BCA">
              <w:rPr>
                <w:color w:val="0D0D0D"/>
                <w:spacing w:val="-5"/>
              </w:rPr>
              <w:t xml:space="preserve"> </w:t>
            </w:r>
            <w:r w:rsidRPr="00E45BCA">
              <w:rPr>
                <w:color w:val="0D0D0D"/>
              </w:rPr>
              <w:t>increase</w:t>
            </w:r>
            <w:r w:rsidRPr="00E45BCA">
              <w:rPr>
                <w:color w:val="0D0D0D"/>
                <w:spacing w:val="-7"/>
              </w:rPr>
              <w:t xml:space="preserve"> </w:t>
            </w:r>
            <w:r w:rsidRPr="00E45BCA">
              <w:rPr>
                <w:color w:val="0D0D0D"/>
              </w:rPr>
              <w:t>in</w:t>
            </w:r>
            <w:r w:rsidRPr="00E45BCA">
              <w:rPr>
                <w:color w:val="0D0D0D"/>
                <w:spacing w:val="-9"/>
              </w:rPr>
              <w:t xml:space="preserve"> </w:t>
            </w:r>
            <w:r w:rsidR="00EB3673">
              <w:rPr>
                <w:color w:val="0D0D0D"/>
              </w:rPr>
              <w:t>learner</w:t>
            </w:r>
            <w:r w:rsidRPr="00E45BCA">
              <w:rPr>
                <w:color w:val="0D0D0D"/>
              </w:rPr>
              <w:t>s’</w:t>
            </w:r>
            <w:r w:rsidRPr="00E45BCA">
              <w:rPr>
                <w:color w:val="0D0D0D"/>
                <w:spacing w:val="-10"/>
              </w:rPr>
              <w:t xml:space="preserve"> </w:t>
            </w:r>
            <w:r w:rsidRPr="00E45BCA">
              <w:rPr>
                <w:color w:val="0D0D0D"/>
              </w:rPr>
              <w:t>attainment and progress in English and Maths</w:t>
            </w:r>
            <w:r w:rsidR="0004432C">
              <w:rPr>
                <w:color w:val="0D0D0D"/>
              </w:rPr>
              <w:t>, particularly at 5+</w:t>
            </w:r>
            <w:r w:rsidRPr="00E45BCA">
              <w:rPr>
                <w:color w:val="0D0D0D"/>
              </w:rPr>
              <w:t xml:space="preserve">. The overall A8 </w:t>
            </w:r>
            <w:r w:rsidR="00C73895">
              <w:rPr>
                <w:color w:val="0D0D0D"/>
              </w:rPr>
              <w:t>(</w:t>
            </w:r>
            <w:r w:rsidRPr="00E45BCA">
              <w:rPr>
                <w:color w:val="0D0D0D"/>
              </w:rPr>
              <w:t xml:space="preserve">and P8 </w:t>
            </w:r>
            <w:r w:rsidR="00C73895">
              <w:rPr>
                <w:color w:val="0D0D0D"/>
              </w:rPr>
              <w:t xml:space="preserve">from 2027 onwards) </w:t>
            </w:r>
            <w:r w:rsidRPr="00E45BCA">
              <w:rPr>
                <w:color w:val="0D0D0D"/>
              </w:rPr>
              <w:t xml:space="preserve">gap between </w:t>
            </w:r>
            <w:r w:rsidRPr="00E45BCA">
              <w:t xml:space="preserve">disadvantaged </w:t>
            </w:r>
            <w:r w:rsidR="00EB3673">
              <w:t>learner</w:t>
            </w:r>
            <w:r w:rsidRPr="00E45BCA">
              <w:t xml:space="preserve">s </w:t>
            </w:r>
            <w:r w:rsidRPr="00E45BCA">
              <w:rPr>
                <w:color w:val="0D0D0D"/>
              </w:rPr>
              <w:t xml:space="preserve">and non- </w:t>
            </w:r>
            <w:r w:rsidRPr="00E45BCA">
              <w:t xml:space="preserve">disadvantaged </w:t>
            </w:r>
            <w:r w:rsidR="00EB3673">
              <w:t>learner</w:t>
            </w:r>
            <w:r w:rsidRPr="00E45BCA">
              <w:t xml:space="preserve">s </w:t>
            </w:r>
            <w:r w:rsidRPr="00E45BCA">
              <w:rPr>
                <w:color w:val="0D0D0D"/>
              </w:rPr>
              <w:t>will</w:t>
            </w:r>
            <w:r w:rsidR="00814D61" w:rsidRPr="00E45BCA">
              <w:rPr>
                <w:color w:val="0D0D0D"/>
              </w:rPr>
              <w:t xml:space="preserve"> continue to</w:t>
            </w:r>
            <w:r w:rsidRPr="00E45BCA">
              <w:rPr>
                <w:color w:val="0D0D0D"/>
              </w:rPr>
              <w:t xml:space="preserve"> fall.</w:t>
            </w:r>
          </w:p>
        </w:tc>
      </w:tr>
    </w:tbl>
    <w:p w14:paraId="3600B9B0" w14:textId="77777777" w:rsidR="006B1961" w:rsidRPr="00E45BCA" w:rsidRDefault="006B1961">
      <w:pPr>
        <w:sectPr w:rsidR="006B1961" w:rsidRPr="00E45BCA">
          <w:type w:val="continuous"/>
          <w:pgSz w:w="11910" w:h="16840"/>
          <w:pgMar w:top="1100" w:right="1160" w:bottom="960" w:left="1020" w:header="0" w:footer="776"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6B1961" w:rsidRPr="00E45BCA" w14:paraId="7E39CBB9" w14:textId="77777777">
        <w:trPr>
          <w:trHeight w:val="1893"/>
        </w:trPr>
        <w:tc>
          <w:tcPr>
            <w:tcW w:w="4815" w:type="dxa"/>
          </w:tcPr>
          <w:p w14:paraId="54E06C4E" w14:textId="68509411" w:rsidR="006B1961" w:rsidRPr="00E45BCA" w:rsidRDefault="00862CCD">
            <w:pPr>
              <w:pStyle w:val="TableParagraph"/>
              <w:spacing w:before="62"/>
              <w:ind w:right="157"/>
            </w:pPr>
            <w:r w:rsidRPr="00E45BCA">
              <w:rPr>
                <w:color w:val="0D0D0D"/>
              </w:rPr>
              <w:t xml:space="preserve">Reading age gaps decreased between </w:t>
            </w:r>
            <w:r w:rsidRPr="00E45BCA">
              <w:t xml:space="preserve">disadvantaged </w:t>
            </w:r>
            <w:r w:rsidR="00EB3673">
              <w:t>learner</w:t>
            </w:r>
            <w:r w:rsidRPr="00E45BCA">
              <w:t xml:space="preserve">s </w:t>
            </w:r>
            <w:r w:rsidRPr="00E45BCA">
              <w:rPr>
                <w:color w:val="0D0D0D"/>
              </w:rPr>
              <w:t xml:space="preserve">and non- </w:t>
            </w:r>
            <w:r w:rsidRPr="00E45BCA">
              <w:t xml:space="preserve">disadvantaged </w:t>
            </w:r>
            <w:r w:rsidR="00EB3673">
              <w:t>learner</w:t>
            </w:r>
            <w:r w:rsidRPr="00E45BCA">
              <w:t>s</w:t>
            </w:r>
            <w:r w:rsidRPr="00E45BCA">
              <w:rPr>
                <w:color w:val="0D0D0D"/>
              </w:rPr>
              <w:t xml:space="preserve">. </w:t>
            </w:r>
            <w:r w:rsidR="00B005A8">
              <w:rPr>
                <w:color w:val="0D0D0D"/>
              </w:rPr>
              <w:br/>
            </w:r>
            <w:r w:rsidR="00B005A8">
              <w:rPr>
                <w:color w:val="0D0D0D"/>
              </w:rPr>
              <w:br/>
            </w:r>
            <w:r w:rsidRPr="00E45BCA">
              <w:rPr>
                <w:color w:val="0D0D0D"/>
              </w:rPr>
              <w:t xml:space="preserve">A high number of </w:t>
            </w:r>
            <w:r w:rsidRPr="00E45BCA">
              <w:t xml:space="preserve">disadvantaged </w:t>
            </w:r>
            <w:r w:rsidR="00EB3673">
              <w:rPr>
                <w:color w:val="0D0D0D"/>
              </w:rPr>
              <w:t>learner</w:t>
            </w:r>
            <w:r w:rsidRPr="00E45BCA">
              <w:rPr>
                <w:color w:val="0D0D0D"/>
              </w:rPr>
              <w:t>s have a reading age below</w:t>
            </w:r>
            <w:r w:rsidRPr="00E45BCA">
              <w:rPr>
                <w:color w:val="0D0D0D"/>
                <w:spacing w:val="-6"/>
              </w:rPr>
              <w:t xml:space="preserve"> </w:t>
            </w:r>
            <w:r w:rsidRPr="00E45BCA">
              <w:rPr>
                <w:color w:val="0D0D0D"/>
              </w:rPr>
              <w:t>their</w:t>
            </w:r>
            <w:r w:rsidRPr="00E45BCA">
              <w:rPr>
                <w:color w:val="0D0D0D"/>
                <w:spacing w:val="-4"/>
              </w:rPr>
              <w:t xml:space="preserve"> </w:t>
            </w:r>
            <w:r w:rsidRPr="00E45BCA">
              <w:rPr>
                <w:color w:val="0D0D0D"/>
              </w:rPr>
              <w:t>chronological</w:t>
            </w:r>
            <w:r w:rsidRPr="00E45BCA">
              <w:rPr>
                <w:color w:val="0D0D0D"/>
                <w:spacing w:val="-6"/>
              </w:rPr>
              <w:t xml:space="preserve"> </w:t>
            </w:r>
            <w:r w:rsidRPr="00E45BCA">
              <w:rPr>
                <w:color w:val="0D0D0D"/>
              </w:rPr>
              <w:t>on</w:t>
            </w:r>
            <w:r w:rsidRPr="00E45BCA">
              <w:rPr>
                <w:color w:val="0D0D0D"/>
                <w:spacing w:val="-5"/>
              </w:rPr>
              <w:t xml:space="preserve"> </w:t>
            </w:r>
            <w:r w:rsidRPr="00E45BCA">
              <w:rPr>
                <w:color w:val="0D0D0D"/>
              </w:rPr>
              <w:t>entry</w:t>
            </w:r>
            <w:r w:rsidRPr="00E45BCA">
              <w:rPr>
                <w:color w:val="0D0D0D"/>
                <w:spacing w:val="-7"/>
              </w:rPr>
              <w:t xml:space="preserve"> </w:t>
            </w:r>
            <w:r w:rsidR="003D57B8" w:rsidRPr="00E45BCA">
              <w:rPr>
                <w:color w:val="0D0D0D"/>
              </w:rPr>
              <w:t>and EEF research has shown that improving reading comprehension can lead to improved outcomes across school.</w:t>
            </w:r>
          </w:p>
        </w:tc>
        <w:tc>
          <w:tcPr>
            <w:tcW w:w="4673" w:type="dxa"/>
          </w:tcPr>
          <w:p w14:paraId="4E199650" w14:textId="0F2E299F" w:rsidR="00643CE3" w:rsidRDefault="00862CCD">
            <w:pPr>
              <w:pStyle w:val="TableParagraph"/>
              <w:spacing w:before="62"/>
              <w:ind w:right="329"/>
              <w:rPr>
                <w:color w:val="0D0D0D"/>
              </w:rPr>
            </w:pPr>
            <w:r w:rsidRPr="00E45BCA">
              <w:rPr>
                <w:color w:val="0D0D0D"/>
              </w:rPr>
              <w:t xml:space="preserve">To be seen in the outcomes of disadvantaged </w:t>
            </w:r>
            <w:r w:rsidR="00EB3673">
              <w:rPr>
                <w:color w:val="0D0D0D"/>
              </w:rPr>
              <w:t>learner</w:t>
            </w:r>
            <w:r w:rsidRPr="00E45BCA">
              <w:rPr>
                <w:color w:val="0D0D0D"/>
              </w:rPr>
              <w:t>s</w:t>
            </w:r>
            <w:r w:rsidR="00B005A8">
              <w:rPr>
                <w:color w:val="0D0D0D"/>
              </w:rPr>
              <w:t xml:space="preserve"> in </w:t>
            </w:r>
            <w:r w:rsidR="00C73895">
              <w:rPr>
                <w:color w:val="0D0D0D"/>
              </w:rPr>
              <w:t>reading</w:t>
            </w:r>
            <w:r w:rsidR="00B005A8">
              <w:rPr>
                <w:color w:val="0D0D0D"/>
              </w:rPr>
              <w:t xml:space="preserve"> tests</w:t>
            </w:r>
            <w:r w:rsidRPr="00E45BCA">
              <w:rPr>
                <w:color w:val="0D0D0D"/>
              </w:rPr>
              <w:t xml:space="preserve">. </w:t>
            </w:r>
            <w:r w:rsidR="00B005A8">
              <w:rPr>
                <w:color w:val="0D0D0D"/>
              </w:rPr>
              <w:br/>
            </w:r>
          </w:p>
          <w:p w14:paraId="40A7BE3C" w14:textId="02BF9125" w:rsidR="006B1961" w:rsidRPr="00E45BCA" w:rsidRDefault="00B005A8">
            <w:pPr>
              <w:pStyle w:val="TableParagraph"/>
              <w:spacing w:before="62"/>
              <w:ind w:right="329"/>
            </w:pPr>
            <w:r>
              <w:rPr>
                <w:color w:val="0D0D0D"/>
              </w:rPr>
              <w:br/>
            </w:r>
            <w:r w:rsidR="00862CCD" w:rsidRPr="00E45BCA">
              <w:rPr>
                <w:color w:val="0D0D0D"/>
              </w:rPr>
              <w:t xml:space="preserve">Results from </w:t>
            </w:r>
            <w:r>
              <w:rPr>
                <w:color w:val="0D0D0D"/>
              </w:rPr>
              <w:t>these tests</w:t>
            </w:r>
            <w:r w:rsidR="00862CCD" w:rsidRPr="00E45BCA">
              <w:rPr>
                <w:color w:val="0D0D0D"/>
              </w:rPr>
              <w:t>,</w:t>
            </w:r>
            <w:r w:rsidR="00862CCD" w:rsidRPr="00E45BCA">
              <w:rPr>
                <w:color w:val="0D0D0D"/>
                <w:spacing w:val="-3"/>
              </w:rPr>
              <w:t xml:space="preserve"> </w:t>
            </w:r>
            <w:r w:rsidR="00862CCD" w:rsidRPr="00E45BCA">
              <w:rPr>
                <w:color w:val="0D0D0D"/>
              </w:rPr>
              <w:t>and</w:t>
            </w:r>
            <w:r w:rsidR="00862CCD" w:rsidRPr="00E45BCA">
              <w:rPr>
                <w:color w:val="0D0D0D"/>
                <w:spacing w:val="-8"/>
              </w:rPr>
              <w:t xml:space="preserve"> </w:t>
            </w:r>
            <w:r w:rsidR="00862CCD" w:rsidRPr="00E45BCA">
              <w:rPr>
                <w:color w:val="0D0D0D"/>
              </w:rPr>
              <w:t>borrowing</w:t>
            </w:r>
            <w:r w:rsidR="00862CCD" w:rsidRPr="00E45BCA">
              <w:rPr>
                <w:color w:val="0D0D0D"/>
                <w:spacing w:val="-6"/>
              </w:rPr>
              <w:t xml:space="preserve"> </w:t>
            </w:r>
            <w:r w:rsidR="00862CCD" w:rsidRPr="00E45BCA">
              <w:rPr>
                <w:color w:val="0D0D0D"/>
              </w:rPr>
              <w:t>rates</w:t>
            </w:r>
            <w:r w:rsidR="00862CCD" w:rsidRPr="00E45BCA">
              <w:rPr>
                <w:color w:val="0D0D0D"/>
                <w:spacing w:val="-8"/>
              </w:rPr>
              <w:t xml:space="preserve"> </w:t>
            </w:r>
            <w:r w:rsidR="00862CCD" w:rsidRPr="00E45BCA">
              <w:rPr>
                <w:color w:val="0D0D0D"/>
              </w:rPr>
              <w:t>of</w:t>
            </w:r>
            <w:r w:rsidR="00862CCD" w:rsidRPr="00E45BCA">
              <w:rPr>
                <w:color w:val="0D0D0D"/>
                <w:spacing w:val="-7"/>
              </w:rPr>
              <w:t xml:space="preserve"> </w:t>
            </w:r>
            <w:r w:rsidR="00862CCD" w:rsidRPr="00E45BCA">
              <w:rPr>
                <w:color w:val="0D0D0D"/>
              </w:rPr>
              <w:t>books from the library</w:t>
            </w:r>
            <w:r>
              <w:rPr>
                <w:color w:val="0D0D0D"/>
              </w:rPr>
              <w:t>,</w:t>
            </w:r>
            <w:r w:rsidR="00862CCD" w:rsidRPr="00E45BCA">
              <w:rPr>
                <w:color w:val="0D0D0D"/>
              </w:rPr>
              <w:t xml:space="preserve"> to show improvement from </w:t>
            </w:r>
            <w:r w:rsidR="00862CCD" w:rsidRPr="00E45BCA">
              <w:rPr>
                <w:color w:val="0D0D0D"/>
                <w:spacing w:val="-2"/>
              </w:rPr>
              <w:t>20</w:t>
            </w:r>
            <w:r w:rsidR="00C73895">
              <w:rPr>
                <w:color w:val="0D0D0D"/>
                <w:spacing w:val="-2"/>
              </w:rPr>
              <w:t>23-24</w:t>
            </w:r>
            <w:r w:rsidR="00862CCD" w:rsidRPr="00E45BCA">
              <w:rPr>
                <w:color w:val="0D0D0D"/>
                <w:spacing w:val="-2"/>
              </w:rPr>
              <w:t>.</w:t>
            </w:r>
          </w:p>
        </w:tc>
      </w:tr>
      <w:tr w:rsidR="006B1961" w:rsidRPr="00E45BCA" w14:paraId="3F92E732" w14:textId="77777777">
        <w:trPr>
          <w:trHeight w:val="1384"/>
        </w:trPr>
        <w:tc>
          <w:tcPr>
            <w:tcW w:w="4815" w:type="dxa"/>
          </w:tcPr>
          <w:p w14:paraId="0A4986CD" w14:textId="7969B785" w:rsidR="006B1961" w:rsidRPr="00E45BCA" w:rsidRDefault="00862CCD">
            <w:pPr>
              <w:pStyle w:val="TableParagraph"/>
              <w:ind w:right="166"/>
            </w:pPr>
            <w:r w:rsidRPr="00E45BCA">
              <w:rPr>
                <w:color w:val="0D0D0D"/>
              </w:rPr>
              <w:t>NEET figure continues to be low and disadvantaged</w:t>
            </w:r>
            <w:r w:rsidRPr="00E45BCA">
              <w:rPr>
                <w:color w:val="0D0D0D"/>
                <w:spacing w:val="-6"/>
              </w:rPr>
              <w:t xml:space="preserve"> </w:t>
            </w:r>
            <w:r w:rsidR="00EB3673">
              <w:rPr>
                <w:color w:val="0D0D0D"/>
              </w:rPr>
              <w:t>learner</w:t>
            </w:r>
            <w:r w:rsidRPr="00E45BCA">
              <w:rPr>
                <w:color w:val="0D0D0D"/>
              </w:rPr>
              <w:t>s</w:t>
            </w:r>
            <w:r w:rsidRPr="00E45BCA">
              <w:rPr>
                <w:color w:val="0D0D0D"/>
                <w:spacing w:val="-8"/>
              </w:rPr>
              <w:t xml:space="preserve"> </w:t>
            </w:r>
            <w:r w:rsidRPr="00E45BCA">
              <w:rPr>
                <w:color w:val="0D0D0D"/>
              </w:rPr>
              <w:t>progress</w:t>
            </w:r>
            <w:r w:rsidRPr="00E45BCA">
              <w:rPr>
                <w:color w:val="0D0D0D"/>
                <w:spacing w:val="-8"/>
              </w:rPr>
              <w:t xml:space="preserve"> </w:t>
            </w:r>
            <w:r w:rsidRPr="00E45BCA">
              <w:rPr>
                <w:color w:val="0D0D0D"/>
              </w:rPr>
              <w:t>on</w:t>
            </w:r>
            <w:r w:rsidRPr="00E45BCA">
              <w:rPr>
                <w:color w:val="0D0D0D"/>
                <w:spacing w:val="-8"/>
              </w:rPr>
              <w:t xml:space="preserve"> </w:t>
            </w:r>
            <w:r w:rsidRPr="00E45BCA">
              <w:rPr>
                <w:color w:val="0D0D0D"/>
              </w:rPr>
              <w:t>to</w:t>
            </w:r>
            <w:r w:rsidRPr="00E45BCA">
              <w:rPr>
                <w:color w:val="0D0D0D"/>
                <w:spacing w:val="-8"/>
              </w:rPr>
              <w:t xml:space="preserve"> </w:t>
            </w:r>
            <w:r w:rsidRPr="00E45BCA">
              <w:rPr>
                <w:color w:val="0D0D0D"/>
              </w:rPr>
              <w:t>post- 16 courses at an appropriate level.</w:t>
            </w:r>
            <w:r w:rsidR="003D57B8" w:rsidRPr="00E45BCA">
              <w:rPr>
                <w:color w:val="0D0D0D"/>
              </w:rPr>
              <w:t xml:space="preserve"> </w:t>
            </w:r>
          </w:p>
        </w:tc>
        <w:tc>
          <w:tcPr>
            <w:tcW w:w="4673" w:type="dxa"/>
          </w:tcPr>
          <w:p w14:paraId="41C50D10" w14:textId="07117FE5" w:rsidR="006B1961" w:rsidRPr="00E45BCA" w:rsidRDefault="00862CCD">
            <w:pPr>
              <w:pStyle w:val="TableParagraph"/>
              <w:ind w:right="231"/>
            </w:pPr>
            <w:r w:rsidRPr="00E45BCA">
              <w:rPr>
                <w:color w:val="0D0D0D"/>
              </w:rPr>
              <w:t xml:space="preserve">To be seen in the outcomes of disadvantaged </w:t>
            </w:r>
            <w:r w:rsidR="00EB3673">
              <w:rPr>
                <w:color w:val="0D0D0D"/>
              </w:rPr>
              <w:t>learner</w:t>
            </w:r>
            <w:r w:rsidRPr="00E45BCA">
              <w:rPr>
                <w:color w:val="0D0D0D"/>
              </w:rPr>
              <w:t>s. Aspirations targeted throughout schooling, so destinations</w:t>
            </w:r>
            <w:r w:rsidRPr="00E45BCA">
              <w:rPr>
                <w:color w:val="0D0D0D"/>
                <w:spacing w:val="-9"/>
              </w:rPr>
              <w:t xml:space="preserve"> </w:t>
            </w:r>
            <w:r w:rsidRPr="00E45BCA">
              <w:rPr>
                <w:color w:val="0D0D0D"/>
              </w:rPr>
              <w:t>are</w:t>
            </w:r>
            <w:r w:rsidRPr="00E45BCA">
              <w:rPr>
                <w:color w:val="0D0D0D"/>
                <w:spacing w:val="-9"/>
              </w:rPr>
              <w:t xml:space="preserve"> </w:t>
            </w:r>
            <w:proofErr w:type="gramStart"/>
            <w:r w:rsidRPr="00E45BCA">
              <w:rPr>
                <w:color w:val="0D0D0D"/>
              </w:rPr>
              <w:t>appropriate</w:t>
            </w:r>
            <w:proofErr w:type="gramEnd"/>
            <w:r w:rsidRPr="00E45BCA">
              <w:rPr>
                <w:color w:val="0D0D0D"/>
                <w:spacing w:val="-9"/>
              </w:rPr>
              <w:t xml:space="preserve"> </w:t>
            </w:r>
            <w:r w:rsidRPr="00E45BCA">
              <w:rPr>
                <w:color w:val="0D0D0D"/>
              </w:rPr>
              <w:t>and</w:t>
            </w:r>
            <w:r w:rsidRPr="00E45BCA">
              <w:rPr>
                <w:color w:val="0D0D0D"/>
                <w:spacing w:val="-11"/>
              </w:rPr>
              <w:t xml:space="preserve"> </w:t>
            </w:r>
            <w:r w:rsidR="00EB3673">
              <w:rPr>
                <w:color w:val="0D0D0D"/>
              </w:rPr>
              <w:t>learner</w:t>
            </w:r>
            <w:r w:rsidRPr="00E45BCA">
              <w:rPr>
                <w:color w:val="0D0D0D"/>
              </w:rPr>
              <w:t>s aim high.</w:t>
            </w:r>
            <w:r w:rsidR="003D57B8" w:rsidRPr="00E45BCA">
              <w:rPr>
                <w:color w:val="0D0D0D"/>
              </w:rPr>
              <w:t xml:space="preserve"> All Gatsby benchmarks to be met.</w:t>
            </w:r>
          </w:p>
        </w:tc>
      </w:tr>
      <w:tr w:rsidR="006B1961" w:rsidRPr="00E45BCA" w14:paraId="2B7E8F9F" w14:textId="77777777">
        <w:trPr>
          <w:trHeight w:val="1384"/>
        </w:trPr>
        <w:tc>
          <w:tcPr>
            <w:tcW w:w="4815" w:type="dxa"/>
          </w:tcPr>
          <w:p w14:paraId="01BC2E7A" w14:textId="2D8685FA" w:rsidR="006B1961" w:rsidRPr="00E45BCA" w:rsidRDefault="00862CCD">
            <w:pPr>
              <w:pStyle w:val="TableParagraph"/>
              <w:ind w:right="157"/>
            </w:pPr>
            <w:r w:rsidRPr="00E45BCA">
              <w:rPr>
                <w:color w:val="0D0D0D"/>
              </w:rPr>
              <w:t>Disadvantaged</w:t>
            </w:r>
            <w:r w:rsidRPr="00E45BCA">
              <w:rPr>
                <w:color w:val="0D0D0D"/>
                <w:spacing w:val="-7"/>
              </w:rPr>
              <w:t xml:space="preserve"> </w:t>
            </w:r>
            <w:r w:rsidR="00EB3673">
              <w:rPr>
                <w:color w:val="0D0D0D"/>
              </w:rPr>
              <w:t>learner</w:t>
            </w:r>
            <w:r w:rsidRPr="00E45BCA">
              <w:rPr>
                <w:color w:val="0D0D0D"/>
              </w:rPr>
              <w:t>s</w:t>
            </w:r>
            <w:r w:rsidRPr="00E45BCA">
              <w:rPr>
                <w:color w:val="0D0D0D"/>
                <w:spacing w:val="-10"/>
              </w:rPr>
              <w:t xml:space="preserve"> </w:t>
            </w:r>
            <w:proofErr w:type="gramStart"/>
            <w:r w:rsidRPr="00E45BCA">
              <w:rPr>
                <w:color w:val="0D0D0D"/>
              </w:rPr>
              <w:t>are</w:t>
            </w:r>
            <w:r w:rsidRPr="00E45BCA">
              <w:rPr>
                <w:color w:val="0D0D0D"/>
                <w:spacing w:val="-6"/>
              </w:rPr>
              <w:t xml:space="preserve"> </w:t>
            </w:r>
            <w:r w:rsidRPr="00E45BCA">
              <w:rPr>
                <w:color w:val="0D0D0D"/>
              </w:rPr>
              <w:t>able</w:t>
            </w:r>
            <w:r w:rsidRPr="00E45BCA">
              <w:rPr>
                <w:color w:val="0D0D0D"/>
                <w:spacing w:val="-9"/>
              </w:rPr>
              <w:t xml:space="preserve"> </w:t>
            </w:r>
            <w:r w:rsidRPr="00E45BCA">
              <w:rPr>
                <w:color w:val="0D0D0D"/>
              </w:rPr>
              <w:t>to</w:t>
            </w:r>
            <w:proofErr w:type="gramEnd"/>
            <w:r w:rsidRPr="00E45BCA">
              <w:rPr>
                <w:color w:val="0D0D0D"/>
                <w:spacing w:val="-9"/>
              </w:rPr>
              <w:t xml:space="preserve"> </w:t>
            </w:r>
            <w:r w:rsidRPr="00E45BCA">
              <w:rPr>
                <w:color w:val="0D0D0D"/>
              </w:rPr>
              <w:t xml:space="preserve">fully </w:t>
            </w:r>
            <w:proofErr w:type="gramStart"/>
            <w:r w:rsidRPr="00E45BCA">
              <w:rPr>
                <w:color w:val="0D0D0D"/>
              </w:rPr>
              <w:t>access the curriculum at all times</w:t>
            </w:r>
            <w:proofErr w:type="gramEnd"/>
            <w:r w:rsidR="003D57B8" w:rsidRPr="00E45BCA">
              <w:rPr>
                <w:color w:val="0D0D0D"/>
              </w:rPr>
              <w:t>, with barriers including IT access and lack of equipment to be fully removed.</w:t>
            </w:r>
          </w:p>
        </w:tc>
        <w:tc>
          <w:tcPr>
            <w:tcW w:w="4673" w:type="dxa"/>
          </w:tcPr>
          <w:p w14:paraId="2B4FB279" w14:textId="1A7030F6" w:rsidR="006B1961" w:rsidRPr="00E45BCA" w:rsidRDefault="00862CCD">
            <w:pPr>
              <w:pStyle w:val="TableParagraph"/>
              <w:ind w:right="134"/>
            </w:pPr>
            <w:r w:rsidRPr="00E45BCA">
              <w:rPr>
                <w:color w:val="0D0D0D"/>
              </w:rPr>
              <w:t>Disadvantaged</w:t>
            </w:r>
            <w:r w:rsidRPr="00E45BCA">
              <w:rPr>
                <w:color w:val="0D0D0D"/>
                <w:spacing w:val="-11"/>
              </w:rPr>
              <w:t xml:space="preserve"> </w:t>
            </w:r>
            <w:r w:rsidR="00EB3673">
              <w:rPr>
                <w:color w:val="0D0D0D"/>
              </w:rPr>
              <w:t>learner</w:t>
            </w:r>
            <w:r w:rsidRPr="00E45BCA">
              <w:rPr>
                <w:color w:val="0D0D0D"/>
              </w:rPr>
              <w:t>s’</w:t>
            </w:r>
            <w:r w:rsidRPr="00E45BCA">
              <w:rPr>
                <w:color w:val="0D0D0D"/>
                <w:spacing w:val="-13"/>
              </w:rPr>
              <w:t xml:space="preserve"> </w:t>
            </w:r>
            <w:r w:rsidRPr="00E45BCA">
              <w:rPr>
                <w:color w:val="0D0D0D"/>
              </w:rPr>
              <w:t>outcomes</w:t>
            </w:r>
            <w:r w:rsidR="008F6DEB">
              <w:rPr>
                <w:color w:val="0D0D0D"/>
              </w:rPr>
              <w:t>, as shown through examination data,</w:t>
            </w:r>
            <w:r w:rsidRPr="00E45BCA">
              <w:rPr>
                <w:color w:val="0D0D0D"/>
                <w:spacing w:val="-13"/>
              </w:rPr>
              <w:t xml:space="preserve"> </w:t>
            </w:r>
            <w:r w:rsidRPr="00E45BCA">
              <w:rPr>
                <w:color w:val="0D0D0D"/>
              </w:rPr>
              <w:t xml:space="preserve">improve through receiving full curriculum coverage and support. They </w:t>
            </w:r>
            <w:proofErr w:type="gramStart"/>
            <w:r w:rsidRPr="00E45BCA">
              <w:rPr>
                <w:color w:val="0D0D0D"/>
              </w:rPr>
              <w:t>are able to</w:t>
            </w:r>
            <w:proofErr w:type="gramEnd"/>
            <w:r w:rsidRPr="00E45BCA">
              <w:rPr>
                <w:color w:val="0D0D0D"/>
              </w:rPr>
              <w:t xml:space="preserve"> demonstrate progress in all areas including the personal development curriculum</w:t>
            </w:r>
            <w:r w:rsidR="00EA48F4">
              <w:rPr>
                <w:color w:val="0D0D0D"/>
              </w:rPr>
              <w:t xml:space="preserve">, as shown through </w:t>
            </w:r>
            <w:r w:rsidR="008F6DEB">
              <w:rPr>
                <w:color w:val="0D0D0D"/>
              </w:rPr>
              <w:t>QA processes and learner voice.</w:t>
            </w:r>
          </w:p>
        </w:tc>
      </w:tr>
    </w:tbl>
    <w:p w14:paraId="31589211" w14:textId="77777777" w:rsidR="006B1961" w:rsidRPr="00E45BCA" w:rsidRDefault="006B1961">
      <w:pPr>
        <w:sectPr w:rsidR="006B1961" w:rsidRPr="00E45BCA">
          <w:type w:val="continuous"/>
          <w:pgSz w:w="11910" w:h="16840"/>
          <w:pgMar w:top="1100" w:right="1160" w:bottom="960" w:left="1020" w:header="0" w:footer="776" w:gutter="0"/>
          <w:cols w:space="720"/>
        </w:sectPr>
      </w:pPr>
    </w:p>
    <w:p w14:paraId="2DE85EB5" w14:textId="77777777" w:rsidR="006B1961" w:rsidRPr="00E45BCA" w:rsidRDefault="00862CCD">
      <w:pPr>
        <w:pStyle w:val="Heading2"/>
        <w:spacing w:before="74"/>
      </w:pPr>
      <w:r w:rsidRPr="00E45BCA">
        <w:rPr>
          <w:color w:val="0F4F75"/>
        </w:rPr>
        <w:lastRenderedPageBreak/>
        <w:t>Activity</w:t>
      </w:r>
      <w:r w:rsidRPr="00E45BCA">
        <w:rPr>
          <w:color w:val="0F4F75"/>
          <w:spacing w:val="-11"/>
        </w:rPr>
        <w:t xml:space="preserve"> </w:t>
      </w:r>
      <w:r w:rsidRPr="00E45BCA">
        <w:rPr>
          <w:color w:val="0F4F75"/>
        </w:rPr>
        <w:t>in</w:t>
      </w:r>
      <w:r w:rsidRPr="00E45BCA">
        <w:rPr>
          <w:color w:val="0F4F75"/>
          <w:spacing w:val="-8"/>
        </w:rPr>
        <w:t xml:space="preserve"> </w:t>
      </w:r>
      <w:r w:rsidRPr="00E45BCA">
        <w:rPr>
          <w:color w:val="0F4F75"/>
        </w:rPr>
        <w:t>this</w:t>
      </w:r>
      <w:r w:rsidRPr="00E45BCA">
        <w:rPr>
          <w:color w:val="0F4F75"/>
          <w:spacing w:val="-7"/>
        </w:rPr>
        <w:t xml:space="preserve"> </w:t>
      </w:r>
      <w:r w:rsidRPr="00E45BCA">
        <w:rPr>
          <w:color w:val="0F4F75"/>
        </w:rPr>
        <w:t>academic</w:t>
      </w:r>
      <w:r w:rsidRPr="00E45BCA">
        <w:rPr>
          <w:color w:val="0F4F75"/>
          <w:spacing w:val="-10"/>
        </w:rPr>
        <w:t xml:space="preserve"> </w:t>
      </w:r>
      <w:r w:rsidRPr="00E45BCA">
        <w:rPr>
          <w:color w:val="0F4F75"/>
          <w:spacing w:val="-4"/>
        </w:rPr>
        <w:t>year</w:t>
      </w:r>
    </w:p>
    <w:p w14:paraId="2179E746" w14:textId="143EAF32" w:rsidR="006B1961" w:rsidRPr="00E45BCA" w:rsidRDefault="00862CCD" w:rsidP="00FC763E">
      <w:pPr>
        <w:spacing w:before="243"/>
        <w:ind w:left="112"/>
        <w:rPr>
          <w:sz w:val="24"/>
        </w:rPr>
      </w:pPr>
      <w:r w:rsidRPr="00E45BCA">
        <w:rPr>
          <w:color w:val="0D0D0D"/>
          <w:sz w:val="24"/>
        </w:rPr>
        <w:t>This</w:t>
      </w:r>
      <w:r w:rsidRPr="00E45BCA">
        <w:rPr>
          <w:color w:val="0D0D0D"/>
          <w:spacing w:val="-4"/>
          <w:sz w:val="24"/>
        </w:rPr>
        <w:t xml:space="preserve"> </w:t>
      </w:r>
      <w:r w:rsidRPr="00E45BCA">
        <w:rPr>
          <w:color w:val="0D0D0D"/>
          <w:sz w:val="24"/>
        </w:rPr>
        <w:t>details</w:t>
      </w:r>
      <w:r w:rsidRPr="00E45BCA">
        <w:rPr>
          <w:color w:val="0D0D0D"/>
          <w:spacing w:val="-2"/>
          <w:sz w:val="24"/>
        </w:rPr>
        <w:t xml:space="preserve"> </w:t>
      </w:r>
      <w:r w:rsidRPr="00E45BCA">
        <w:rPr>
          <w:color w:val="0D0D0D"/>
          <w:sz w:val="24"/>
        </w:rPr>
        <w:t>how</w:t>
      </w:r>
      <w:r w:rsidRPr="00E45BCA">
        <w:rPr>
          <w:color w:val="0D0D0D"/>
          <w:spacing w:val="-3"/>
          <w:sz w:val="24"/>
        </w:rPr>
        <w:t xml:space="preserve"> </w:t>
      </w:r>
      <w:r w:rsidRPr="00E45BCA">
        <w:rPr>
          <w:color w:val="0D0D0D"/>
          <w:sz w:val="24"/>
        </w:rPr>
        <w:t>we</w:t>
      </w:r>
      <w:r w:rsidRPr="00E45BCA">
        <w:rPr>
          <w:color w:val="0D0D0D"/>
          <w:spacing w:val="-4"/>
          <w:sz w:val="24"/>
        </w:rPr>
        <w:t xml:space="preserve"> </w:t>
      </w:r>
      <w:r w:rsidRPr="00E45BCA">
        <w:rPr>
          <w:color w:val="0D0D0D"/>
          <w:sz w:val="24"/>
        </w:rPr>
        <w:t>intend</w:t>
      </w:r>
      <w:r w:rsidRPr="00E45BCA">
        <w:rPr>
          <w:color w:val="0D0D0D"/>
          <w:spacing w:val="-4"/>
          <w:sz w:val="24"/>
        </w:rPr>
        <w:t xml:space="preserve"> </w:t>
      </w:r>
      <w:r w:rsidRPr="00E45BCA">
        <w:rPr>
          <w:color w:val="0D0D0D"/>
          <w:sz w:val="24"/>
        </w:rPr>
        <w:t>to</w:t>
      </w:r>
      <w:r w:rsidRPr="00E45BCA">
        <w:rPr>
          <w:color w:val="0D0D0D"/>
          <w:spacing w:val="-1"/>
          <w:sz w:val="24"/>
        </w:rPr>
        <w:t xml:space="preserve"> </w:t>
      </w:r>
      <w:r w:rsidRPr="00E45BCA">
        <w:rPr>
          <w:color w:val="0D0D0D"/>
          <w:sz w:val="24"/>
        </w:rPr>
        <w:t>spend</w:t>
      </w:r>
      <w:r w:rsidRPr="00E45BCA">
        <w:rPr>
          <w:color w:val="0D0D0D"/>
          <w:spacing w:val="-2"/>
          <w:sz w:val="24"/>
        </w:rPr>
        <w:t xml:space="preserve"> </w:t>
      </w:r>
      <w:r w:rsidRPr="00E45BCA">
        <w:rPr>
          <w:color w:val="0D0D0D"/>
          <w:sz w:val="24"/>
        </w:rPr>
        <w:t>our</w:t>
      </w:r>
      <w:r w:rsidRPr="00E45BCA">
        <w:rPr>
          <w:color w:val="0D0D0D"/>
          <w:spacing w:val="-2"/>
          <w:sz w:val="24"/>
        </w:rPr>
        <w:t xml:space="preserve"> </w:t>
      </w:r>
      <w:r w:rsidRPr="00E45BCA">
        <w:rPr>
          <w:color w:val="0D0D0D"/>
          <w:sz w:val="24"/>
        </w:rPr>
        <w:t>pupil</w:t>
      </w:r>
      <w:r w:rsidRPr="00E45BCA">
        <w:rPr>
          <w:color w:val="0D0D0D"/>
          <w:spacing w:val="-3"/>
          <w:sz w:val="24"/>
        </w:rPr>
        <w:t xml:space="preserve"> </w:t>
      </w:r>
      <w:r w:rsidRPr="00E45BCA">
        <w:rPr>
          <w:color w:val="0D0D0D"/>
          <w:sz w:val="24"/>
        </w:rPr>
        <w:t>premium</w:t>
      </w:r>
      <w:r w:rsidR="00FC763E">
        <w:rPr>
          <w:sz w:val="24"/>
        </w:rPr>
        <w:t xml:space="preserve"> </w:t>
      </w:r>
      <w:r w:rsidRPr="00E45BCA">
        <w:rPr>
          <w:b/>
          <w:color w:val="0D0D0D"/>
          <w:sz w:val="24"/>
        </w:rPr>
        <w:t>this</w:t>
      </w:r>
      <w:r w:rsidRPr="00E45BCA">
        <w:rPr>
          <w:b/>
          <w:color w:val="0D0D0D"/>
          <w:spacing w:val="-2"/>
          <w:sz w:val="24"/>
        </w:rPr>
        <w:t xml:space="preserve"> </w:t>
      </w:r>
      <w:r w:rsidRPr="00E45BCA">
        <w:rPr>
          <w:b/>
          <w:color w:val="0D0D0D"/>
          <w:sz w:val="24"/>
        </w:rPr>
        <w:t>academic</w:t>
      </w:r>
      <w:r w:rsidRPr="00E45BCA">
        <w:rPr>
          <w:b/>
          <w:color w:val="0D0D0D"/>
          <w:spacing w:val="-3"/>
          <w:sz w:val="24"/>
        </w:rPr>
        <w:t xml:space="preserve"> </w:t>
      </w:r>
      <w:r w:rsidRPr="00E45BCA">
        <w:rPr>
          <w:b/>
          <w:color w:val="0D0D0D"/>
          <w:sz w:val="24"/>
        </w:rPr>
        <w:t xml:space="preserve">year </w:t>
      </w:r>
      <w:r w:rsidRPr="00E45BCA">
        <w:rPr>
          <w:color w:val="0D0D0D"/>
          <w:sz w:val="24"/>
        </w:rPr>
        <w:t>to</w:t>
      </w:r>
      <w:r w:rsidRPr="00E45BCA">
        <w:rPr>
          <w:color w:val="0D0D0D"/>
          <w:spacing w:val="-5"/>
          <w:sz w:val="24"/>
        </w:rPr>
        <w:t xml:space="preserve"> </w:t>
      </w:r>
      <w:r w:rsidRPr="00E45BCA">
        <w:rPr>
          <w:color w:val="0D0D0D"/>
          <w:sz w:val="24"/>
        </w:rPr>
        <w:t>address</w:t>
      </w:r>
      <w:r w:rsidRPr="00E45BCA">
        <w:rPr>
          <w:color w:val="0D0D0D"/>
          <w:spacing w:val="-5"/>
          <w:sz w:val="24"/>
        </w:rPr>
        <w:t xml:space="preserve"> </w:t>
      </w:r>
      <w:r w:rsidRPr="00E45BCA">
        <w:rPr>
          <w:color w:val="0D0D0D"/>
          <w:sz w:val="24"/>
        </w:rPr>
        <w:t>the</w:t>
      </w:r>
      <w:r w:rsidRPr="00E45BCA">
        <w:rPr>
          <w:color w:val="0D0D0D"/>
          <w:spacing w:val="-2"/>
          <w:sz w:val="24"/>
        </w:rPr>
        <w:t xml:space="preserve"> </w:t>
      </w:r>
      <w:r w:rsidRPr="00E45BCA">
        <w:rPr>
          <w:color w:val="0D0D0D"/>
          <w:sz w:val="24"/>
        </w:rPr>
        <w:t>challenges</w:t>
      </w:r>
      <w:r w:rsidRPr="00E45BCA">
        <w:rPr>
          <w:color w:val="0D0D0D"/>
          <w:spacing w:val="-3"/>
          <w:sz w:val="24"/>
        </w:rPr>
        <w:t xml:space="preserve"> </w:t>
      </w:r>
      <w:r w:rsidRPr="00E45BCA">
        <w:rPr>
          <w:color w:val="0D0D0D"/>
          <w:sz w:val="24"/>
        </w:rPr>
        <w:t>listed</w:t>
      </w:r>
      <w:r w:rsidRPr="00E45BCA">
        <w:rPr>
          <w:color w:val="0D0D0D"/>
          <w:spacing w:val="-2"/>
          <w:sz w:val="24"/>
        </w:rPr>
        <w:t xml:space="preserve"> above.</w:t>
      </w:r>
    </w:p>
    <w:p w14:paraId="5CAA2CD6" w14:textId="77777777" w:rsidR="006B1961" w:rsidRPr="00E45BCA" w:rsidRDefault="006B1961">
      <w:pPr>
        <w:rPr>
          <w:sz w:val="26"/>
        </w:rPr>
      </w:pPr>
    </w:p>
    <w:p w14:paraId="078707BB" w14:textId="77777777" w:rsidR="006B1961" w:rsidRPr="00E45BCA" w:rsidRDefault="006B1961">
      <w:pPr>
        <w:spacing w:before="4"/>
        <w:rPr>
          <w:sz w:val="20"/>
        </w:rPr>
      </w:pPr>
    </w:p>
    <w:p w14:paraId="62403951" w14:textId="74554F85" w:rsidR="006B1961" w:rsidRPr="00E45BCA" w:rsidRDefault="00862CCD">
      <w:pPr>
        <w:pStyle w:val="Heading3"/>
        <w:spacing w:before="1"/>
      </w:pPr>
      <w:r w:rsidRPr="00E45BCA">
        <w:rPr>
          <w:color w:val="0F4F75"/>
        </w:rPr>
        <w:t>Teaching</w:t>
      </w:r>
      <w:r w:rsidRPr="00E45BCA">
        <w:rPr>
          <w:color w:val="0F4F75"/>
          <w:spacing w:val="-9"/>
        </w:rPr>
        <w:t xml:space="preserve"> </w:t>
      </w:r>
      <w:r w:rsidRPr="00E45BCA">
        <w:rPr>
          <w:color w:val="0F4F75"/>
        </w:rPr>
        <w:t>(</w:t>
      </w:r>
      <w:r w:rsidR="00014229">
        <w:rPr>
          <w:color w:val="0F4F75"/>
        </w:rPr>
        <w:t>including</w:t>
      </w:r>
      <w:r w:rsidRPr="00E45BCA">
        <w:rPr>
          <w:color w:val="0F4F75"/>
          <w:spacing w:val="-10"/>
        </w:rPr>
        <w:t xml:space="preserve"> </w:t>
      </w:r>
      <w:r w:rsidRPr="00E45BCA">
        <w:rPr>
          <w:color w:val="0F4F75"/>
        </w:rPr>
        <w:t>CPD,</w:t>
      </w:r>
      <w:r w:rsidRPr="00E45BCA">
        <w:rPr>
          <w:color w:val="0F4F75"/>
          <w:spacing w:val="-7"/>
        </w:rPr>
        <w:t xml:space="preserve"> </w:t>
      </w:r>
      <w:r w:rsidRPr="00E45BCA">
        <w:rPr>
          <w:color w:val="0F4F75"/>
        </w:rPr>
        <w:t>recruitment</w:t>
      </w:r>
      <w:r w:rsidRPr="00E45BCA">
        <w:rPr>
          <w:color w:val="0F4F75"/>
          <w:spacing w:val="-8"/>
        </w:rPr>
        <w:t xml:space="preserve"> </w:t>
      </w:r>
      <w:r w:rsidRPr="00E45BCA">
        <w:rPr>
          <w:color w:val="0F4F75"/>
        </w:rPr>
        <w:t>and</w:t>
      </w:r>
      <w:r w:rsidRPr="00E45BCA">
        <w:rPr>
          <w:color w:val="0F4F75"/>
          <w:spacing w:val="-8"/>
        </w:rPr>
        <w:t xml:space="preserve"> </w:t>
      </w:r>
      <w:r w:rsidRPr="00E45BCA">
        <w:rPr>
          <w:color w:val="0F4F75"/>
          <w:spacing w:val="-2"/>
        </w:rPr>
        <w:t>retention)</w:t>
      </w:r>
    </w:p>
    <w:p w14:paraId="54E3D4F5" w14:textId="65C6CC94" w:rsidR="006B1961" w:rsidRPr="00E45BCA" w:rsidRDefault="00862CCD">
      <w:pPr>
        <w:spacing w:before="241"/>
        <w:ind w:left="112"/>
        <w:rPr>
          <w:sz w:val="24"/>
        </w:rPr>
      </w:pPr>
      <w:r w:rsidRPr="00E45BCA">
        <w:rPr>
          <w:color w:val="0D0D0D"/>
          <w:sz w:val="24"/>
        </w:rPr>
        <w:t>Budgeted</w:t>
      </w:r>
      <w:r w:rsidRPr="00E45BCA">
        <w:rPr>
          <w:color w:val="0D0D0D"/>
          <w:spacing w:val="-3"/>
          <w:sz w:val="24"/>
        </w:rPr>
        <w:t xml:space="preserve"> </w:t>
      </w:r>
      <w:r w:rsidRPr="00E45BCA">
        <w:rPr>
          <w:color w:val="0D0D0D"/>
          <w:sz w:val="24"/>
        </w:rPr>
        <w:t>cost</w:t>
      </w:r>
      <w:r w:rsidRPr="00B005A8">
        <w:rPr>
          <w:color w:val="0D0D0D"/>
          <w:sz w:val="24"/>
        </w:rPr>
        <w:t>:</w:t>
      </w:r>
      <w:r w:rsidRPr="00B005A8">
        <w:rPr>
          <w:color w:val="0D0D0D"/>
          <w:spacing w:val="-2"/>
          <w:sz w:val="24"/>
        </w:rPr>
        <w:t xml:space="preserve"> £</w:t>
      </w:r>
      <w:r w:rsidR="0035280A">
        <w:rPr>
          <w:color w:val="0D0D0D"/>
          <w:spacing w:val="-2"/>
          <w:sz w:val="24"/>
        </w:rPr>
        <w:t>280,000</w:t>
      </w:r>
    </w:p>
    <w:p w14:paraId="436D907F" w14:textId="77777777" w:rsidR="006B1961" w:rsidRPr="00E45BCA" w:rsidRDefault="006B1961">
      <w:pPr>
        <w:spacing w:before="7"/>
        <w:rPr>
          <w:sz w:val="2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5631"/>
        <w:gridCol w:w="842"/>
      </w:tblGrid>
      <w:tr w:rsidR="006B1961" w:rsidRPr="00E45BCA" w14:paraId="5EC7F824" w14:textId="77777777">
        <w:trPr>
          <w:trHeight w:val="731"/>
        </w:trPr>
        <w:tc>
          <w:tcPr>
            <w:tcW w:w="3015" w:type="dxa"/>
            <w:shd w:val="clear" w:color="auto" w:fill="D7E1E9"/>
          </w:tcPr>
          <w:p w14:paraId="5D4D3BA4" w14:textId="77777777" w:rsidR="006B1961" w:rsidRPr="00E45BCA" w:rsidRDefault="00862CCD">
            <w:pPr>
              <w:pStyle w:val="TableParagraph"/>
              <w:ind w:left="168"/>
              <w:rPr>
                <w:b/>
                <w:sz w:val="24"/>
              </w:rPr>
            </w:pPr>
            <w:r w:rsidRPr="00E45BCA">
              <w:rPr>
                <w:b/>
                <w:color w:val="0D0D0D"/>
                <w:spacing w:val="-2"/>
                <w:sz w:val="24"/>
              </w:rPr>
              <w:t>Activity</w:t>
            </w:r>
          </w:p>
        </w:tc>
        <w:tc>
          <w:tcPr>
            <w:tcW w:w="5631" w:type="dxa"/>
            <w:shd w:val="clear" w:color="auto" w:fill="D7E1E9"/>
          </w:tcPr>
          <w:p w14:paraId="76F5E4CE" w14:textId="77777777" w:rsidR="006B1961" w:rsidRPr="00E45BCA" w:rsidRDefault="00862CCD">
            <w:pPr>
              <w:pStyle w:val="TableParagraph"/>
              <w:ind w:left="165"/>
              <w:rPr>
                <w:b/>
                <w:sz w:val="24"/>
              </w:rPr>
            </w:pPr>
            <w:r w:rsidRPr="00E45BCA">
              <w:rPr>
                <w:b/>
                <w:color w:val="0D0D0D"/>
                <w:sz w:val="24"/>
              </w:rPr>
              <w:t>Evidence</w:t>
            </w:r>
            <w:r w:rsidRPr="00E45BCA">
              <w:rPr>
                <w:b/>
                <w:color w:val="0D0D0D"/>
                <w:spacing w:val="-1"/>
                <w:sz w:val="24"/>
              </w:rPr>
              <w:t xml:space="preserve"> </w:t>
            </w:r>
            <w:r w:rsidRPr="00E45BCA">
              <w:rPr>
                <w:b/>
                <w:color w:val="0D0D0D"/>
                <w:sz w:val="24"/>
              </w:rPr>
              <w:t>that</w:t>
            </w:r>
            <w:r w:rsidRPr="00E45BCA">
              <w:rPr>
                <w:b/>
                <w:color w:val="0D0D0D"/>
                <w:spacing w:val="-1"/>
                <w:sz w:val="24"/>
              </w:rPr>
              <w:t xml:space="preserve"> </w:t>
            </w:r>
            <w:r w:rsidRPr="00E45BCA">
              <w:rPr>
                <w:b/>
                <w:color w:val="0D0D0D"/>
                <w:sz w:val="24"/>
              </w:rPr>
              <w:t>supports</w:t>
            </w:r>
            <w:r w:rsidRPr="00E45BCA">
              <w:rPr>
                <w:b/>
                <w:color w:val="0D0D0D"/>
                <w:spacing w:val="-1"/>
                <w:sz w:val="24"/>
              </w:rPr>
              <w:t xml:space="preserve"> </w:t>
            </w:r>
            <w:r w:rsidRPr="00E45BCA">
              <w:rPr>
                <w:b/>
                <w:color w:val="0D0D0D"/>
                <w:sz w:val="24"/>
              </w:rPr>
              <w:t xml:space="preserve">this </w:t>
            </w:r>
            <w:r w:rsidRPr="00E45BCA">
              <w:rPr>
                <w:b/>
                <w:color w:val="0D0D0D"/>
                <w:spacing w:val="-2"/>
                <w:sz w:val="24"/>
              </w:rPr>
              <w:t>approach</w:t>
            </w:r>
          </w:p>
        </w:tc>
        <w:tc>
          <w:tcPr>
            <w:tcW w:w="842" w:type="dxa"/>
            <w:shd w:val="clear" w:color="auto" w:fill="D7E1E9"/>
          </w:tcPr>
          <w:p w14:paraId="5257B80F" w14:textId="77777777" w:rsidR="006B1961" w:rsidRPr="00E45BCA" w:rsidRDefault="00862CCD">
            <w:pPr>
              <w:pStyle w:val="TableParagraph"/>
              <w:ind w:left="166"/>
              <w:rPr>
                <w:b/>
                <w:sz w:val="24"/>
              </w:rPr>
            </w:pPr>
            <w:r w:rsidRPr="00E45BCA">
              <w:rPr>
                <w:b/>
                <w:color w:val="0D0D0D"/>
                <w:spacing w:val="-5"/>
                <w:sz w:val="24"/>
              </w:rPr>
              <w:t>CN</w:t>
            </w:r>
          </w:p>
          <w:p w14:paraId="0A3CEFCB" w14:textId="77777777" w:rsidR="006B1961" w:rsidRPr="00E45BCA" w:rsidRDefault="00862CCD">
            <w:pPr>
              <w:pStyle w:val="TableParagraph"/>
              <w:ind w:left="166"/>
              <w:rPr>
                <w:b/>
                <w:sz w:val="24"/>
              </w:rPr>
            </w:pPr>
            <w:r w:rsidRPr="00E45BCA">
              <w:rPr>
                <w:b/>
                <w:color w:val="0D0D0D"/>
                <w:spacing w:val="-4"/>
                <w:sz w:val="24"/>
              </w:rPr>
              <w:t>add:</w:t>
            </w:r>
          </w:p>
        </w:tc>
      </w:tr>
      <w:tr w:rsidR="006B1961" w:rsidRPr="00E45BCA" w14:paraId="3B487462" w14:textId="77777777">
        <w:trPr>
          <w:trHeight w:val="1915"/>
        </w:trPr>
        <w:tc>
          <w:tcPr>
            <w:tcW w:w="3015" w:type="dxa"/>
          </w:tcPr>
          <w:p w14:paraId="38875C2A" w14:textId="7513B3F4" w:rsidR="006B1961" w:rsidRPr="00E45BCA" w:rsidRDefault="00862CCD">
            <w:pPr>
              <w:pStyle w:val="TableParagraph"/>
              <w:ind w:right="224"/>
              <w:rPr>
                <w:sz w:val="24"/>
              </w:rPr>
            </w:pPr>
            <w:r w:rsidRPr="00E45BCA">
              <w:rPr>
                <w:color w:val="0D0D0D"/>
              </w:rPr>
              <w:t xml:space="preserve">Improved acquisition of knowledge by targeted </w:t>
            </w:r>
            <w:r w:rsidRPr="00E45BCA">
              <w:t xml:space="preserve">disadvantaged </w:t>
            </w:r>
            <w:r w:rsidR="00EB3673">
              <w:t>learner</w:t>
            </w:r>
            <w:r w:rsidRPr="00E45BCA">
              <w:t xml:space="preserve">s </w:t>
            </w:r>
            <w:r w:rsidRPr="00E45BCA">
              <w:rPr>
                <w:color w:val="0D0D0D"/>
              </w:rPr>
              <w:t>and</w:t>
            </w:r>
            <w:r w:rsidRPr="00E45BCA">
              <w:rPr>
                <w:color w:val="0D0D0D"/>
                <w:spacing w:val="-12"/>
              </w:rPr>
              <w:t xml:space="preserve"> </w:t>
            </w:r>
            <w:r w:rsidRPr="00E45BCA">
              <w:rPr>
                <w:color w:val="0D0D0D"/>
              </w:rPr>
              <w:t>greater</w:t>
            </w:r>
            <w:r w:rsidRPr="00E45BCA">
              <w:rPr>
                <w:color w:val="0D0D0D"/>
                <w:spacing w:val="-13"/>
              </w:rPr>
              <w:t xml:space="preserve"> </w:t>
            </w:r>
            <w:r w:rsidRPr="00E45BCA">
              <w:rPr>
                <w:color w:val="0D0D0D"/>
              </w:rPr>
              <w:t>engagement</w:t>
            </w:r>
            <w:r w:rsidRPr="00E45BCA">
              <w:rPr>
                <w:color w:val="0D0D0D"/>
                <w:spacing w:val="-13"/>
              </w:rPr>
              <w:t xml:space="preserve"> </w:t>
            </w:r>
            <w:r w:rsidRPr="00E45BCA">
              <w:rPr>
                <w:color w:val="0D0D0D"/>
              </w:rPr>
              <w:t xml:space="preserve">in learning, leading to improved </w:t>
            </w:r>
            <w:r w:rsidRPr="00E45BCA">
              <w:rPr>
                <w:color w:val="0D0D0D"/>
                <w:spacing w:val="-2"/>
              </w:rPr>
              <w:t>outcomes</w:t>
            </w:r>
            <w:r w:rsidR="00B005A8">
              <w:rPr>
                <w:color w:val="0D0D0D"/>
                <w:spacing w:val="-2"/>
              </w:rPr>
              <w:t>.</w:t>
            </w:r>
            <w:r w:rsidR="00B005A8">
              <w:rPr>
                <w:color w:val="0D0D0D"/>
                <w:spacing w:val="-2"/>
              </w:rPr>
              <w:br/>
            </w:r>
            <w:r w:rsidR="00B005A8">
              <w:rPr>
                <w:color w:val="0D0D0D"/>
                <w:spacing w:val="-2"/>
              </w:rPr>
              <w:br/>
              <w:t>Ongoing whole-school CPD and learning walks/book looks to monitor quality of teaching and learning</w:t>
            </w:r>
            <w:r w:rsidRPr="00E45BCA">
              <w:rPr>
                <w:color w:val="0D0D0D"/>
                <w:spacing w:val="-2"/>
                <w:sz w:val="24"/>
              </w:rPr>
              <w:t>.</w:t>
            </w:r>
            <w:r w:rsidR="00B005A8">
              <w:rPr>
                <w:color w:val="0D0D0D"/>
                <w:spacing w:val="-2"/>
                <w:sz w:val="24"/>
              </w:rPr>
              <w:br/>
            </w:r>
          </w:p>
        </w:tc>
        <w:tc>
          <w:tcPr>
            <w:tcW w:w="5631" w:type="dxa"/>
          </w:tcPr>
          <w:p w14:paraId="3BE77DFE" w14:textId="5A8C3E0B" w:rsidR="006B1961" w:rsidRPr="00E45BCA" w:rsidRDefault="00862CCD">
            <w:pPr>
              <w:pStyle w:val="TableParagraph"/>
              <w:ind w:left="108"/>
            </w:pPr>
            <w:r w:rsidRPr="00E45BCA">
              <w:t>EEF evidence suggests how consistent approaches to uplifting</w:t>
            </w:r>
            <w:r w:rsidRPr="00E45BCA">
              <w:rPr>
                <w:spacing w:val="-4"/>
              </w:rPr>
              <w:t xml:space="preserve"> </w:t>
            </w:r>
            <w:r w:rsidRPr="00E45BCA">
              <w:t>the</w:t>
            </w:r>
            <w:r w:rsidRPr="00E45BCA">
              <w:rPr>
                <w:spacing w:val="-6"/>
              </w:rPr>
              <w:t xml:space="preserve"> </w:t>
            </w:r>
            <w:r w:rsidRPr="00E45BCA">
              <w:t>quality</w:t>
            </w:r>
            <w:r w:rsidRPr="00E45BCA">
              <w:rPr>
                <w:spacing w:val="-6"/>
              </w:rPr>
              <w:t xml:space="preserve"> </w:t>
            </w:r>
            <w:r w:rsidRPr="00E45BCA">
              <w:t>first</w:t>
            </w:r>
            <w:r w:rsidRPr="00E45BCA">
              <w:rPr>
                <w:spacing w:val="-5"/>
              </w:rPr>
              <w:t xml:space="preserve"> </w:t>
            </w:r>
            <w:r w:rsidRPr="00E45BCA">
              <w:t>teaching</w:t>
            </w:r>
            <w:r w:rsidRPr="00E45BCA">
              <w:rPr>
                <w:spacing w:val="-4"/>
              </w:rPr>
              <w:t xml:space="preserve"> </w:t>
            </w:r>
            <w:r w:rsidRPr="00E45BCA">
              <w:t>level</w:t>
            </w:r>
            <w:r w:rsidRPr="00E45BCA">
              <w:rPr>
                <w:spacing w:val="-4"/>
              </w:rPr>
              <w:t xml:space="preserve"> </w:t>
            </w:r>
            <w:r w:rsidRPr="00E45BCA">
              <w:t>are</w:t>
            </w:r>
            <w:r w:rsidRPr="00E45BCA">
              <w:rPr>
                <w:spacing w:val="-3"/>
              </w:rPr>
              <w:t xml:space="preserve"> </w:t>
            </w:r>
            <w:r w:rsidRPr="00E45BCA">
              <w:t>likely</w:t>
            </w:r>
            <w:r w:rsidRPr="00E45BCA">
              <w:rPr>
                <w:spacing w:val="-6"/>
              </w:rPr>
              <w:t xml:space="preserve"> </w:t>
            </w:r>
            <w:r w:rsidRPr="00E45BCA">
              <w:t>to</w:t>
            </w:r>
            <w:r w:rsidRPr="00E45BCA">
              <w:rPr>
                <w:spacing w:val="-4"/>
              </w:rPr>
              <w:t xml:space="preserve"> </w:t>
            </w:r>
            <w:r w:rsidRPr="00E45BCA">
              <w:t xml:space="preserve">have the greatest impact on disadvantaged </w:t>
            </w:r>
            <w:r w:rsidR="00EB3673">
              <w:t>learner</w:t>
            </w:r>
            <w:r w:rsidRPr="00E45BCA">
              <w:t xml:space="preserve">s’ </w:t>
            </w:r>
            <w:r w:rsidRPr="00E45BCA">
              <w:rPr>
                <w:spacing w:val="-2"/>
              </w:rPr>
              <w:t>outcomes.</w:t>
            </w:r>
          </w:p>
        </w:tc>
        <w:tc>
          <w:tcPr>
            <w:tcW w:w="842" w:type="dxa"/>
          </w:tcPr>
          <w:p w14:paraId="3AD93EBC" w14:textId="77777777" w:rsidR="006B1961" w:rsidRPr="00E45BCA" w:rsidRDefault="00862CCD">
            <w:pPr>
              <w:pStyle w:val="TableParagraph"/>
              <w:ind w:left="166"/>
            </w:pPr>
            <w:r w:rsidRPr="00E45BCA">
              <w:rPr>
                <w:color w:val="0D0D0D"/>
              </w:rPr>
              <w:t>2</w:t>
            </w:r>
          </w:p>
        </w:tc>
      </w:tr>
      <w:tr w:rsidR="006B1961" w:rsidRPr="00E45BCA" w14:paraId="314236B4" w14:textId="77777777">
        <w:trPr>
          <w:trHeight w:val="2577"/>
        </w:trPr>
        <w:tc>
          <w:tcPr>
            <w:tcW w:w="3015" w:type="dxa"/>
          </w:tcPr>
          <w:p w14:paraId="5F386A51" w14:textId="361FF147" w:rsidR="006B1961" w:rsidRDefault="00862CCD">
            <w:pPr>
              <w:pStyle w:val="TableParagraph"/>
              <w:ind w:right="224"/>
              <w:rPr>
                <w:color w:val="0D0D0D"/>
              </w:rPr>
            </w:pPr>
            <w:r w:rsidRPr="00E45BCA">
              <w:rPr>
                <w:color w:val="0D0D0D"/>
              </w:rPr>
              <w:t>Improved</w:t>
            </w:r>
            <w:r w:rsidRPr="00E45BCA">
              <w:rPr>
                <w:color w:val="0D0D0D"/>
                <w:spacing w:val="-15"/>
              </w:rPr>
              <w:t xml:space="preserve"> </w:t>
            </w:r>
            <w:r w:rsidRPr="00E45BCA">
              <w:rPr>
                <w:color w:val="0D0D0D"/>
              </w:rPr>
              <w:t>rates</w:t>
            </w:r>
            <w:r w:rsidRPr="00E45BCA">
              <w:rPr>
                <w:color w:val="0D0D0D"/>
                <w:spacing w:val="-13"/>
              </w:rPr>
              <w:t xml:space="preserve"> </w:t>
            </w:r>
            <w:r w:rsidRPr="00E45BCA">
              <w:rPr>
                <w:color w:val="0D0D0D"/>
              </w:rPr>
              <w:t>of</w:t>
            </w:r>
            <w:r w:rsidRPr="00E45BCA">
              <w:rPr>
                <w:color w:val="0D0D0D"/>
                <w:spacing w:val="-12"/>
              </w:rPr>
              <w:t xml:space="preserve"> </w:t>
            </w:r>
            <w:r w:rsidRPr="00E45BCA">
              <w:rPr>
                <w:color w:val="0D0D0D"/>
              </w:rPr>
              <w:t xml:space="preserve">progress across KS3/4 for </w:t>
            </w:r>
            <w:r w:rsidRPr="00E45BCA">
              <w:t xml:space="preserve">disadvantaged </w:t>
            </w:r>
            <w:r w:rsidR="00EB3673">
              <w:t>learner</w:t>
            </w:r>
            <w:r w:rsidRPr="00E45BCA">
              <w:t>s</w:t>
            </w:r>
            <w:r w:rsidR="00FC763E">
              <w:t>,</w:t>
            </w:r>
            <w:r w:rsidRPr="00E45BCA">
              <w:t xml:space="preserve"> </w:t>
            </w:r>
            <w:r w:rsidRPr="00E45BCA">
              <w:rPr>
                <w:color w:val="0D0D0D"/>
              </w:rPr>
              <w:t xml:space="preserve">particularly </w:t>
            </w:r>
            <w:r w:rsidR="00C73895">
              <w:rPr>
                <w:color w:val="0D0D0D"/>
              </w:rPr>
              <w:t>higher</w:t>
            </w:r>
            <w:r w:rsidRPr="00E45BCA">
              <w:rPr>
                <w:color w:val="0D0D0D"/>
              </w:rPr>
              <w:t xml:space="preserve"> ability </w:t>
            </w:r>
            <w:r w:rsidR="00EB3673">
              <w:rPr>
                <w:color w:val="0D0D0D"/>
              </w:rPr>
              <w:t>learner</w:t>
            </w:r>
            <w:r w:rsidRPr="00E45BCA">
              <w:rPr>
                <w:color w:val="0D0D0D"/>
              </w:rPr>
              <w:t xml:space="preserve">s and </w:t>
            </w:r>
            <w:r w:rsidR="00C73895">
              <w:rPr>
                <w:color w:val="0D0D0D"/>
              </w:rPr>
              <w:t>those with SEND</w:t>
            </w:r>
            <w:r w:rsidRPr="00E45BCA">
              <w:rPr>
                <w:color w:val="0D0D0D"/>
              </w:rPr>
              <w:t>.</w:t>
            </w:r>
          </w:p>
          <w:p w14:paraId="2945F9DE" w14:textId="77777777" w:rsidR="00B005A8" w:rsidRDefault="00B005A8">
            <w:pPr>
              <w:pStyle w:val="TableParagraph"/>
              <w:ind w:right="224"/>
              <w:rPr>
                <w:color w:val="0D0D0D"/>
              </w:rPr>
            </w:pPr>
          </w:p>
          <w:p w14:paraId="65A5B562" w14:textId="35B8DBA0" w:rsidR="00B005A8" w:rsidRPr="00E45BCA" w:rsidRDefault="00B005A8">
            <w:pPr>
              <w:pStyle w:val="TableParagraph"/>
              <w:ind w:right="224"/>
            </w:pPr>
            <w:r>
              <w:rPr>
                <w:color w:val="0D0D0D"/>
              </w:rPr>
              <w:t>Internal assessments and subject line management to ensure that target groups remain in focus throughout the year, with clear target lists to be identified after data drops.</w:t>
            </w:r>
          </w:p>
        </w:tc>
        <w:tc>
          <w:tcPr>
            <w:tcW w:w="5631" w:type="dxa"/>
          </w:tcPr>
          <w:p w14:paraId="5FA61C4C" w14:textId="365F23F7" w:rsidR="006B1961" w:rsidRPr="00E45BCA" w:rsidRDefault="00B005A8">
            <w:pPr>
              <w:pStyle w:val="TableParagraph"/>
              <w:spacing w:before="0"/>
              <w:ind w:left="108" w:right="151"/>
            </w:pPr>
            <w:r>
              <w:t>Ensuring teachers are aware of the relevant data for their classes will allow them to more effectively target teaching. The use of formative assessment strategies has been show</w:t>
            </w:r>
            <w:r w:rsidR="00FC763E">
              <w:t>n</w:t>
            </w:r>
            <w:r>
              <w:t xml:space="preserve"> (EEF, Dylan Wiliam) to have a positive impact on outcomes.</w:t>
            </w:r>
          </w:p>
        </w:tc>
        <w:tc>
          <w:tcPr>
            <w:tcW w:w="842" w:type="dxa"/>
          </w:tcPr>
          <w:p w14:paraId="02988C12" w14:textId="77777777" w:rsidR="006B1961" w:rsidRPr="00E45BCA" w:rsidRDefault="00862CCD">
            <w:pPr>
              <w:pStyle w:val="TableParagraph"/>
              <w:ind w:left="166"/>
            </w:pPr>
            <w:r w:rsidRPr="00E45BCA">
              <w:rPr>
                <w:color w:val="0D0D0D"/>
              </w:rPr>
              <w:t>3</w:t>
            </w:r>
          </w:p>
        </w:tc>
      </w:tr>
      <w:tr w:rsidR="006B1961" w:rsidRPr="00E45BCA" w14:paraId="577160AB" w14:textId="77777777">
        <w:trPr>
          <w:trHeight w:val="880"/>
        </w:trPr>
        <w:tc>
          <w:tcPr>
            <w:tcW w:w="3015" w:type="dxa"/>
          </w:tcPr>
          <w:p w14:paraId="4318BA16" w14:textId="79049337" w:rsidR="006B1961" w:rsidRPr="00E45BCA" w:rsidRDefault="00862CCD">
            <w:pPr>
              <w:pStyle w:val="TableParagraph"/>
              <w:ind w:right="162"/>
            </w:pPr>
            <w:r w:rsidRPr="00E45BCA">
              <w:rPr>
                <w:color w:val="0D0D0D"/>
              </w:rPr>
              <w:t xml:space="preserve">Improved reading skills of disadvantaged </w:t>
            </w:r>
            <w:r w:rsidR="00EB3673">
              <w:rPr>
                <w:color w:val="0D0D0D"/>
              </w:rPr>
              <w:t>learner</w:t>
            </w:r>
            <w:r w:rsidRPr="00E45BCA">
              <w:rPr>
                <w:color w:val="0D0D0D"/>
              </w:rPr>
              <w:t>s, and</w:t>
            </w:r>
            <w:r w:rsidRPr="00E45BCA">
              <w:rPr>
                <w:color w:val="0D0D0D"/>
                <w:spacing w:val="-13"/>
              </w:rPr>
              <w:t xml:space="preserve"> </w:t>
            </w:r>
            <w:r w:rsidRPr="00E45BCA">
              <w:rPr>
                <w:color w:val="0D0D0D"/>
              </w:rPr>
              <w:t>engagement</w:t>
            </w:r>
            <w:r w:rsidRPr="00E45BCA">
              <w:rPr>
                <w:color w:val="0D0D0D"/>
                <w:spacing w:val="-12"/>
              </w:rPr>
              <w:t xml:space="preserve"> </w:t>
            </w:r>
            <w:r w:rsidRPr="00E45BCA">
              <w:rPr>
                <w:color w:val="0D0D0D"/>
              </w:rPr>
              <w:t>in</w:t>
            </w:r>
            <w:r w:rsidRPr="00E45BCA">
              <w:rPr>
                <w:color w:val="0D0D0D"/>
                <w:spacing w:val="-15"/>
              </w:rPr>
              <w:t xml:space="preserve"> </w:t>
            </w:r>
            <w:r w:rsidRPr="00E45BCA">
              <w:rPr>
                <w:color w:val="0D0D0D"/>
              </w:rPr>
              <w:t>reading</w:t>
            </w:r>
            <w:r w:rsidR="00FC763E">
              <w:rPr>
                <w:color w:val="0D0D0D"/>
              </w:rPr>
              <w:t>, b</w:t>
            </w:r>
            <w:r w:rsidR="00B005A8">
              <w:rPr>
                <w:color w:val="0D0D0D"/>
              </w:rPr>
              <w:t>oth in lessons and as part of additional interventions.</w:t>
            </w:r>
            <w:r w:rsidR="00014229">
              <w:rPr>
                <w:color w:val="0D0D0D"/>
              </w:rPr>
              <w:t xml:space="preserve"> This will be led by Ninestiles </w:t>
            </w:r>
            <w:proofErr w:type="gramStart"/>
            <w:r w:rsidR="00014229">
              <w:rPr>
                <w:color w:val="0D0D0D"/>
              </w:rPr>
              <w:t>colleagues  outside</w:t>
            </w:r>
            <w:proofErr w:type="gramEnd"/>
            <w:r w:rsidR="00014229">
              <w:rPr>
                <w:color w:val="0D0D0D"/>
              </w:rPr>
              <w:t xml:space="preserve"> of lesson times following evidence-led approaches overseen by the literacy lead.</w:t>
            </w:r>
          </w:p>
        </w:tc>
        <w:tc>
          <w:tcPr>
            <w:tcW w:w="5631" w:type="dxa"/>
          </w:tcPr>
          <w:p w14:paraId="26A7A9BF" w14:textId="37D2CACF" w:rsidR="006B1961" w:rsidRPr="00E45BCA" w:rsidRDefault="00EB3673">
            <w:pPr>
              <w:pStyle w:val="TableParagraph"/>
              <w:ind w:left="108" w:right="374"/>
              <w:jc w:val="both"/>
            </w:pPr>
            <w:r>
              <w:t>Learner</w:t>
            </w:r>
            <w:r w:rsidR="00862CCD" w:rsidRPr="00E45BCA">
              <w:t>s</w:t>
            </w:r>
            <w:r w:rsidR="00862CCD" w:rsidRPr="00E45BCA">
              <w:rPr>
                <w:spacing w:val="-6"/>
              </w:rPr>
              <w:t xml:space="preserve"> </w:t>
            </w:r>
            <w:r w:rsidR="00862CCD" w:rsidRPr="00E45BCA">
              <w:t>with</w:t>
            </w:r>
            <w:r w:rsidR="00862CCD" w:rsidRPr="00E45BCA">
              <w:rPr>
                <w:spacing w:val="-6"/>
              </w:rPr>
              <w:t xml:space="preserve"> </w:t>
            </w:r>
            <w:r w:rsidR="00862CCD" w:rsidRPr="00E45BCA">
              <w:t>the</w:t>
            </w:r>
            <w:r w:rsidR="00862CCD" w:rsidRPr="00E45BCA">
              <w:rPr>
                <w:spacing w:val="-4"/>
              </w:rPr>
              <w:t xml:space="preserve"> </w:t>
            </w:r>
            <w:r w:rsidR="00862CCD" w:rsidRPr="00E45BCA">
              <w:t>lowest</w:t>
            </w:r>
            <w:r w:rsidR="00862CCD" w:rsidRPr="00E45BCA">
              <w:rPr>
                <w:spacing w:val="-7"/>
              </w:rPr>
              <w:t xml:space="preserve"> </w:t>
            </w:r>
            <w:r w:rsidR="00862CCD" w:rsidRPr="00E45BCA">
              <w:t>reading</w:t>
            </w:r>
            <w:r w:rsidR="00862CCD" w:rsidRPr="00E45BCA">
              <w:rPr>
                <w:spacing w:val="-4"/>
              </w:rPr>
              <w:t xml:space="preserve"> </w:t>
            </w:r>
            <w:r w:rsidR="00862CCD" w:rsidRPr="00E45BCA">
              <w:t>ages</w:t>
            </w:r>
            <w:r w:rsidR="00862CCD" w:rsidRPr="00E45BCA">
              <w:rPr>
                <w:spacing w:val="-4"/>
              </w:rPr>
              <w:t xml:space="preserve"> </w:t>
            </w:r>
            <w:r w:rsidR="00862CCD" w:rsidRPr="00E45BCA">
              <w:t>and</w:t>
            </w:r>
            <w:r w:rsidR="00862CCD" w:rsidRPr="00E45BCA">
              <w:rPr>
                <w:spacing w:val="-8"/>
              </w:rPr>
              <w:t xml:space="preserve"> </w:t>
            </w:r>
            <w:r w:rsidR="00862CCD" w:rsidRPr="00E45BCA">
              <w:t>two</w:t>
            </w:r>
            <w:r w:rsidR="00862CCD" w:rsidRPr="00E45BCA">
              <w:rPr>
                <w:spacing w:val="-4"/>
              </w:rPr>
              <w:t xml:space="preserve"> </w:t>
            </w:r>
            <w:r w:rsidR="00862CCD" w:rsidRPr="00E45BCA">
              <w:t>years below</w:t>
            </w:r>
            <w:r w:rsidR="00862CCD" w:rsidRPr="00E45BCA">
              <w:rPr>
                <w:spacing w:val="-5"/>
              </w:rPr>
              <w:t xml:space="preserve"> </w:t>
            </w:r>
            <w:r w:rsidR="00862CCD" w:rsidRPr="00E45BCA">
              <w:t>chronological</w:t>
            </w:r>
            <w:r w:rsidR="00862CCD" w:rsidRPr="00E45BCA">
              <w:rPr>
                <w:spacing w:val="-5"/>
              </w:rPr>
              <w:t xml:space="preserve"> </w:t>
            </w:r>
            <w:r w:rsidR="00862CCD" w:rsidRPr="00E45BCA">
              <w:t>reading</w:t>
            </w:r>
            <w:r w:rsidR="00862CCD" w:rsidRPr="00E45BCA">
              <w:rPr>
                <w:spacing w:val="-4"/>
              </w:rPr>
              <w:t xml:space="preserve"> </w:t>
            </w:r>
            <w:r w:rsidR="00862CCD" w:rsidRPr="00E45BCA">
              <w:t>age</w:t>
            </w:r>
            <w:r w:rsidR="00862CCD" w:rsidRPr="00E45BCA">
              <w:rPr>
                <w:spacing w:val="-4"/>
              </w:rPr>
              <w:t xml:space="preserve"> </w:t>
            </w:r>
            <w:r w:rsidR="00862CCD" w:rsidRPr="00E45BCA">
              <w:t>will</w:t>
            </w:r>
            <w:r w:rsidR="00862CCD" w:rsidRPr="00E45BCA">
              <w:rPr>
                <w:spacing w:val="-4"/>
              </w:rPr>
              <w:t xml:space="preserve"> </w:t>
            </w:r>
            <w:r w:rsidR="00862CCD" w:rsidRPr="00E45BCA">
              <w:t>be</w:t>
            </w:r>
            <w:r w:rsidR="00862CCD" w:rsidRPr="00E45BCA">
              <w:rPr>
                <w:spacing w:val="-4"/>
              </w:rPr>
              <w:t xml:space="preserve"> </w:t>
            </w:r>
            <w:r w:rsidR="00862CCD" w:rsidRPr="00E45BCA">
              <w:t>targeted</w:t>
            </w:r>
            <w:r w:rsidR="00862CCD" w:rsidRPr="00E45BCA">
              <w:rPr>
                <w:spacing w:val="-6"/>
              </w:rPr>
              <w:t xml:space="preserve"> </w:t>
            </w:r>
            <w:r w:rsidR="00862CCD" w:rsidRPr="00E45BCA">
              <w:t>and receive one to one targeted intervention.</w:t>
            </w:r>
            <w:r w:rsidR="00B005A8">
              <w:t xml:space="preserve"> EEF literacy report provides the research backing for this.</w:t>
            </w:r>
          </w:p>
        </w:tc>
        <w:tc>
          <w:tcPr>
            <w:tcW w:w="842" w:type="dxa"/>
          </w:tcPr>
          <w:p w14:paraId="0927D05E" w14:textId="77777777" w:rsidR="006B1961" w:rsidRPr="00E45BCA" w:rsidRDefault="00862CCD">
            <w:pPr>
              <w:pStyle w:val="TableParagraph"/>
              <w:ind w:left="166"/>
            </w:pPr>
            <w:r w:rsidRPr="00E45BCA">
              <w:rPr>
                <w:color w:val="0D0D0D"/>
              </w:rPr>
              <w:t>3</w:t>
            </w:r>
          </w:p>
        </w:tc>
      </w:tr>
      <w:tr w:rsidR="006B1961" w:rsidRPr="00E45BCA" w14:paraId="11FCEF03" w14:textId="77777777">
        <w:trPr>
          <w:trHeight w:val="1250"/>
        </w:trPr>
        <w:tc>
          <w:tcPr>
            <w:tcW w:w="3015" w:type="dxa"/>
          </w:tcPr>
          <w:p w14:paraId="339654A4" w14:textId="26DD6CC1" w:rsidR="006B1961" w:rsidRPr="00E45BCA" w:rsidRDefault="00862CCD">
            <w:pPr>
              <w:pStyle w:val="TableParagraph"/>
              <w:ind w:right="162"/>
            </w:pPr>
            <w:r w:rsidRPr="00E45BCA">
              <w:rPr>
                <w:color w:val="0D0D0D"/>
              </w:rPr>
              <w:t xml:space="preserve">Improve disadvantaged </w:t>
            </w:r>
            <w:r w:rsidR="00EB3673">
              <w:rPr>
                <w:color w:val="0D0D0D"/>
              </w:rPr>
              <w:t>learner</w:t>
            </w:r>
            <w:r w:rsidRPr="00E45BCA">
              <w:rPr>
                <w:color w:val="0D0D0D"/>
              </w:rPr>
              <w:t>s’</w:t>
            </w:r>
            <w:r w:rsidRPr="00E45BCA">
              <w:rPr>
                <w:color w:val="0D0D0D"/>
                <w:spacing w:val="-4"/>
              </w:rPr>
              <w:t xml:space="preserve"> </w:t>
            </w:r>
            <w:r w:rsidRPr="00E45BCA">
              <w:rPr>
                <w:color w:val="0D0D0D"/>
              </w:rPr>
              <w:t>attainment across all</w:t>
            </w:r>
            <w:r w:rsidRPr="00E45BCA">
              <w:rPr>
                <w:color w:val="0D0D0D"/>
                <w:spacing w:val="-11"/>
              </w:rPr>
              <w:t xml:space="preserve"> </w:t>
            </w:r>
            <w:r w:rsidRPr="00E45BCA">
              <w:rPr>
                <w:color w:val="0D0D0D"/>
              </w:rPr>
              <w:t>subjects</w:t>
            </w:r>
            <w:r w:rsidRPr="00E45BCA">
              <w:rPr>
                <w:color w:val="0D0D0D"/>
                <w:spacing w:val="-10"/>
              </w:rPr>
              <w:t xml:space="preserve"> </w:t>
            </w:r>
            <w:proofErr w:type="gramStart"/>
            <w:r w:rsidRPr="00E45BCA">
              <w:rPr>
                <w:color w:val="0D0D0D"/>
              </w:rPr>
              <w:t>but</w:t>
            </w:r>
            <w:r w:rsidRPr="00E45BCA">
              <w:rPr>
                <w:color w:val="0D0D0D"/>
                <w:spacing w:val="-9"/>
              </w:rPr>
              <w:t xml:space="preserve"> </w:t>
            </w:r>
            <w:r w:rsidRPr="00E45BCA">
              <w:rPr>
                <w:color w:val="0D0D0D"/>
              </w:rPr>
              <w:t>in</w:t>
            </w:r>
            <w:r w:rsidRPr="00E45BCA">
              <w:rPr>
                <w:color w:val="0D0D0D"/>
                <w:spacing w:val="-11"/>
              </w:rPr>
              <w:t xml:space="preserve"> </w:t>
            </w:r>
            <w:r w:rsidRPr="00E45BCA">
              <w:rPr>
                <w:color w:val="0D0D0D"/>
              </w:rPr>
              <w:t>particular, in</w:t>
            </w:r>
            <w:proofErr w:type="gramEnd"/>
            <w:r w:rsidRPr="00E45BCA">
              <w:rPr>
                <w:color w:val="0D0D0D"/>
              </w:rPr>
              <w:t xml:space="preserve"> English and Math</w:t>
            </w:r>
            <w:r w:rsidR="00FC763E">
              <w:rPr>
                <w:color w:val="0D0D0D"/>
              </w:rPr>
              <w:t>ematic</w:t>
            </w:r>
            <w:r w:rsidRPr="00E45BCA">
              <w:rPr>
                <w:color w:val="0D0D0D"/>
              </w:rPr>
              <w:t>s</w:t>
            </w:r>
            <w:r w:rsidR="00FC763E">
              <w:rPr>
                <w:color w:val="0D0D0D"/>
              </w:rPr>
              <w:t>.</w:t>
            </w:r>
          </w:p>
        </w:tc>
        <w:tc>
          <w:tcPr>
            <w:tcW w:w="5631" w:type="dxa"/>
          </w:tcPr>
          <w:p w14:paraId="2939ED39" w14:textId="583D1779" w:rsidR="006B1961" w:rsidRPr="00E45BCA" w:rsidRDefault="00862CCD">
            <w:pPr>
              <w:pStyle w:val="TableParagraph"/>
              <w:spacing w:before="0"/>
              <w:ind w:left="108"/>
            </w:pPr>
            <w:r w:rsidRPr="00E45BCA">
              <w:rPr>
                <w:color w:val="0D0D0D"/>
              </w:rPr>
              <w:t>Data managers, teachers and leaders across the Academy have easy access to SISRA, so that data</w:t>
            </w:r>
            <w:r w:rsidRPr="00E45BCA">
              <w:rPr>
                <w:color w:val="0D0D0D"/>
                <w:spacing w:val="-5"/>
              </w:rPr>
              <w:t xml:space="preserve"> </w:t>
            </w:r>
            <w:r w:rsidRPr="00E45BCA">
              <w:rPr>
                <w:color w:val="0D0D0D"/>
              </w:rPr>
              <w:t>and</w:t>
            </w:r>
            <w:r w:rsidRPr="00E45BCA">
              <w:rPr>
                <w:color w:val="0D0D0D"/>
                <w:spacing w:val="-7"/>
              </w:rPr>
              <w:t xml:space="preserve"> </w:t>
            </w:r>
            <w:r w:rsidRPr="00E45BCA">
              <w:rPr>
                <w:color w:val="0D0D0D"/>
              </w:rPr>
              <w:t>improvement</w:t>
            </w:r>
            <w:r w:rsidRPr="00E45BCA">
              <w:rPr>
                <w:color w:val="0D0D0D"/>
                <w:spacing w:val="-6"/>
              </w:rPr>
              <w:t xml:space="preserve"> </w:t>
            </w:r>
            <w:r w:rsidRPr="00E45BCA">
              <w:rPr>
                <w:color w:val="0D0D0D"/>
              </w:rPr>
              <w:t>strategies</w:t>
            </w:r>
            <w:r w:rsidRPr="00E45BCA">
              <w:rPr>
                <w:color w:val="0D0D0D"/>
                <w:spacing w:val="-5"/>
              </w:rPr>
              <w:t xml:space="preserve"> </w:t>
            </w:r>
            <w:r w:rsidRPr="00E45BCA">
              <w:rPr>
                <w:color w:val="0D0D0D"/>
              </w:rPr>
              <w:t>are</w:t>
            </w:r>
            <w:r w:rsidRPr="00E45BCA">
              <w:rPr>
                <w:color w:val="0D0D0D"/>
                <w:spacing w:val="-5"/>
              </w:rPr>
              <w:t xml:space="preserve"> </w:t>
            </w:r>
            <w:r w:rsidRPr="00E45BCA">
              <w:rPr>
                <w:color w:val="0D0D0D"/>
              </w:rPr>
              <w:t>used</w:t>
            </w:r>
            <w:r w:rsidRPr="00E45BCA">
              <w:rPr>
                <w:color w:val="0D0D0D"/>
                <w:spacing w:val="-5"/>
              </w:rPr>
              <w:t xml:space="preserve"> </w:t>
            </w:r>
            <w:r w:rsidRPr="00E45BCA">
              <w:rPr>
                <w:color w:val="0D0D0D"/>
              </w:rPr>
              <w:t>effectively</w:t>
            </w:r>
            <w:r w:rsidRPr="00E45BCA">
              <w:rPr>
                <w:color w:val="0D0D0D"/>
                <w:spacing w:val="-5"/>
              </w:rPr>
              <w:t xml:space="preserve"> </w:t>
            </w:r>
            <w:r w:rsidRPr="00E45BCA">
              <w:rPr>
                <w:color w:val="0D0D0D"/>
              </w:rPr>
              <w:t>to close achievement gaps.</w:t>
            </w:r>
          </w:p>
        </w:tc>
        <w:tc>
          <w:tcPr>
            <w:tcW w:w="842" w:type="dxa"/>
          </w:tcPr>
          <w:p w14:paraId="2E4E6EC9" w14:textId="77777777" w:rsidR="006B1961" w:rsidRPr="00E45BCA" w:rsidRDefault="00862CCD">
            <w:pPr>
              <w:pStyle w:val="TableParagraph"/>
              <w:ind w:left="166"/>
            </w:pPr>
            <w:r w:rsidRPr="00E45BCA">
              <w:rPr>
                <w:color w:val="0D0D0D"/>
              </w:rPr>
              <w:t>2</w:t>
            </w:r>
          </w:p>
        </w:tc>
      </w:tr>
      <w:tr w:rsidR="006B1961" w:rsidRPr="00E45BCA" w14:paraId="0AAF830C" w14:textId="77777777">
        <w:trPr>
          <w:trHeight w:val="2472"/>
        </w:trPr>
        <w:tc>
          <w:tcPr>
            <w:tcW w:w="3015" w:type="dxa"/>
          </w:tcPr>
          <w:p w14:paraId="2F69FF56" w14:textId="7325872E" w:rsidR="006B1961" w:rsidRPr="00E45BCA" w:rsidRDefault="00862CCD">
            <w:pPr>
              <w:pStyle w:val="TableParagraph"/>
              <w:ind w:right="224"/>
            </w:pPr>
            <w:r w:rsidRPr="00E45BCA">
              <w:rPr>
                <w:color w:val="0D0D0D"/>
              </w:rPr>
              <w:lastRenderedPageBreak/>
              <w:t>Improved attainment and progress for Year 11 through</w:t>
            </w:r>
            <w:r w:rsidRPr="00E45BCA">
              <w:rPr>
                <w:color w:val="0D0D0D"/>
                <w:spacing w:val="-13"/>
              </w:rPr>
              <w:t xml:space="preserve"> </w:t>
            </w:r>
            <w:r w:rsidRPr="00E45BCA">
              <w:rPr>
                <w:color w:val="0D0D0D"/>
              </w:rPr>
              <w:t>the</w:t>
            </w:r>
            <w:r w:rsidRPr="00E45BCA">
              <w:rPr>
                <w:color w:val="0D0D0D"/>
                <w:spacing w:val="-12"/>
              </w:rPr>
              <w:t xml:space="preserve"> </w:t>
            </w:r>
            <w:r w:rsidR="003925B5">
              <w:rPr>
                <w:color w:val="0D0D0D"/>
              </w:rPr>
              <w:t>continuation</w:t>
            </w:r>
            <w:r w:rsidRPr="00E45BCA">
              <w:rPr>
                <w:color w:val="0D0D0D"/>
                <w:spacing w:val="-12"/>
              </w:rPr>
              <w:t xml:space="preserve"> </w:t>
            </w:r>
            <w:r w:rsidRPr="00E45BCA">
              <w:rPr>
                <w:color w:val="0D0D0D"/>
              </w:rPr>
              <w:t>o</w:t>
            </w:r>
            <w:r w:rsidR="00FC763E">
              <w:rPr>
                <w:color w:val="0D0D0D"/>
              </w:rPr>
              <w:t>f</w:t>
            </w:r>
            <w:r w:rsidRPr="00E45BCA">
              <w:rPr>
                <w:color w:val="0D0D0D"/>
              </w:rPr>
              <w:t xml:space="preserve"> an extended day with period 0 and period 5 dedicated to core lessons.</w:t>
            </w:r>
          </w:p>
        </w:tc>
        <w:tc>
          <w:tcPr>
            <w:tcW w:w="5631" w:type="dxa"/>
          </w:tcPr>
          <w:p w14:paraId="10755765" w14:textId="2C0781C1" w:rsidR="006B1961" w:rsidRPr="00E45BCA" w:rsidRDefault="00EB3673">
            <w:pPr>
              <w:pStyle w:val="TableParagraph"/>
              <w:spacing w:before="0"/>
              <w:ind w:right="359"/>
              <w:rPr>
                <w:sz w:val="18"/>
              </w:rPr>
            </w:pPr>
            <w:r>
              <w:t>Learner</w:t>
            </w:r>
            <w:r w:rsidR="00862CCD" w:rsidRPr="00E45BCA">
              <w:t xml:space="preserve">s make two additional months' progress per year from extended school time. There is some evidence that disadvantaged </w:t>
            </w:r>
            <w:r>
              <w:t>learners</w:t>
            </w:r>
            <w:r w:rsidR="00862CCD" w:rsidRPr="00E45BCA">
              <w:t xml:space="preserve"> benefit more, making closer to three months’ additional progress. There are also often wider benefits for low-income </w:t>
            </w:r>
            <w:r>
              <w:t>learner</w:t>
            </w:r>
            <w:r w:rsidR="00862CCD" w:rsidRPr="00E45BCA">
              <w:t>s, such as increased attendance at school, improved behaviour, and better relationships with peers</w:t>
            </w:r>
            <w:r w:rsidR="00862CCD" w:rsidRPr="00E45BCA">
              <w:rPr>
                <w:spacing w:val="-16"/>
              </w:rPr>
              <w:t xml:space="preserve"> </w:t>
            </w:r>
            <w:hyperlink r:id="rId8">
              <w:r w:rsidR="00862CCD" w:rsidRPr="00E45BCA">
                <w:rPr>
                  <w:sz w:val="18"/>
                </w:rPr>
                <w:t>(</w:t>
              </w:r>
              <w:r w:rsidR="00862CCD" w:rsidRPr="00E45BCA">
                <w:rPr>
                  <w:color w:val="0000FF"/>
                  <w:sz w:val="18"/>
                  <w:u w:val="single" w:color="0000FF"/>
                </w:rPr>
                <w:t>https://educationendowmentfoundation.org.uk/evidence-</w:t>
              </w:r>
            </w:hyperlink>
            <w:r w:rsidR="00862CCD" w:rsidRPr="00E45BCA">
              <w:rPr>
                <w:color w:val="0000FF"/>
                <w:sz w:val="18"/>
              </w:rPr>
              <w:t xml:space="preserve"> </w:t>
            </w:r>
            <w:hyperlink r:id="rId9">
              <w:r w:rsidR="00862CCD" w:rsidRPr="00E45BCA">
                <w:rPr>
                  <w:color w:val="0000FF"/>
                  <w:spacing w:val="-2"/>
                  <w:sz w:val="18"/>
                  <w:u w:val="single" w:color="0000FF"/>
                </w:rPr>
                <w:t>summaries/teaching-learning-toolkit/extending-school-time/</w:t>
              </w:r>
            </w:hyperlink>
            <w:r w:rsidR="00862CCD" w:rsidRPr="00E45BCA">
              <w:rPr>
                <w:spacing w:val="-2"/>
                <w:sz w:val="18"/>
              </w:rPr>
              <w:t>).</w:t>
            </w:r>
          </w:p>
        </w:tc>
        <w:tc>
          <w:tcPr>
            <w:tcW w:w="842" w:type="dxa"/>
          </w:tcPr>
          <w:p w14:paraId="00A6664F" w14:textId="77777777" w:rsidR="006B1961" w:rsidRPr="00E45BCA" w:rsidRDefault="00862CCD">
            <w:pPr>
              <w:pStyle w:val="TableParagraph"/>
              <w:ind w:left="166"/>
            </w:pPr>
            <w:r w:rsidRPr="00E45BCA">
              <w:rPr>
                <w:color w:val="0D0D0D"/>
              </w:rPr>
              <w:t>2</w:t>
            </w:r>
          </w:p>
        </w:tc>
      </w:tr>
    </w:tbl>
    <w:p w14:paraId="0A432C7F" w14:textId="77777777" w:rsidR="006B1961" w:rsidRPr="00E45BCA" w:rsidRDefault="006B1961">
      <w:pPr>
        <w:sectPr w:rsidR="006B1961" w:rsidRPr="00E45BCA">
          <w:pgSz w:w="11910" w:h="16840"/>
          <w:pgMar w:top="1040" w:right="1160" w:bottom="960" w:left="1020" w:header="0" w:footer="776"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5631"/>
        <w:gridCol w:w="842"/>
      </w:tblGrid>
      <w:tr w:rsidR="00991258" w:rsidRPr="00E45BCA" w14:paraId="32B499A5" w14:textId="77777777">
        <w:trPr>
          <w:trHeight w:val="1638"/>
        </w:trPr>
        <w:tc>
          <w:tcPr>
            <w:tcW w:w="3015" w:type="dxa"/>
          </w:tcPr>
          <w:p w14:paraId="73CFB5F2" w14:textId="56532CCD" w:rsidR="00991258" w:rsidRPr="00E45BCA" w:rsidRDefault="00991258">
            <w:pPr>
              <w:pStyle w:val="TableParagraph"/>
              <w:rPr>
                <w:color w:val="0D0D0D"/>
              </w:rPr>
            </w:pPr>
            <w:r w:rsidRPr="004E64DC">
              <w:rPr>
                <w:color w:val="0D0D0D"/>
              </w:rPr>
              <w:t xml:space="preserve">Ingredients </w:t>
            </w:r>
            <w:r w:rsidR="003925B5">
              <w:rPr>
                <w:color w:val="0D0D0D"/>
              </w:rPr>
              <w:t xml:space="preserve">and equipment </w:t>
            </w:r>
            <w:r w:rsidRPr="004E64DC">
              <w:rPr>
                <w:color w:val="0D0D0D"/>
              </w:rPr>
              <w:t>provided for all KS3 cooking classes, to increase quality of lessons. (c.£8000)</w:t>
            </w:r>
          </w:p>
        </w:tc>
        <w:tc>
          <w:tcPr>
            <w:tcW w:w="5631" w:type="dxa"/>
          </w:tcPr>
          <w:p w14:paraId="028400C6" w14:textId="52968B1E" w:rsidR="00991258" w:rsidRPr="00E45BCA" w:rsidRDefault="00991258">
            <w:pPr>
              <w:pStyle w:val="TableParagraph"/>
              <w:spacing w:before="0"/>
              <w:ind w:left="108" w:right="188"/>
            </w:pPr>
            <w:r w:rsidRPr="00E45BCA">
              <w:t xml:space="preserve">If all </w:t>
            </w:r>
            <w:r w:rsidR="00EB3673">
              <w:t>learners</w:t>
            </w:r>
            <w:r w:rsidRPr="00E45BCA">
              <w:t xml:space="preserve"> have the same ingredients</w:t>
            </w:r>
            <w:r w:rsidR="003925B5">
              <w:t xml:space="preserve"> and equipment</w:t>
            </w:r>
            <w:r w:rsidRPr="00E45BCA">
              <w:t xml:space="preserve"> provided by the academy, it will lead to improved experiences of lessons and remove any barriers to learning caused by lack of ingredients. </w:t>
            </w:r>
          </w:p>
        </w:tc>
        <w:tc>
          <w:tcPr>
            <w:tcW w:w="842" w:type="dxa"/>
          </w:tcPr>
          <w:p w14:paraId="1D1E6926" w14:textId="77777777" w:rsidR="00991258" w:rsidRPr="00E45BCA" w:rsidRDefault="00991258">
            <w:pPr>
              <w:pStyle w:val="TableParagraph"/>
              <w:ind w:left="166"/>
              <w:rPr>
                <w:color w:val="0D0D0D"/>
              </w:rPr>
            </w:pPr>
          </w:p>
        </w:tc>
      </w:tr>
    </w:tbl>
    <w:p w14:paraId="0A158386" w14:textId="77777777" w:rsidR="006B1961" w:rsidRPr="00E45BCA" w:rsidRDefault="006B1961">
      <w:pPr>
        <w:spacing w:before="4"/>
        <w:rPr>
          <w:sz w:val="27"/>
        </w:rPr>
      </w:pPr>
    </w:p>
    <w:p w14:paraId="76635304" w14:textId="3B2F42A8" w:rsidR="006B1961" w:rsidRPr="00E45BCA" w:rsidRDefault="00862CCD">
      <w:pPr>
        <w:pStyle w:val="Heading3"/>
        <w:spacing w:line="288" w:lineRule="auto"/>
      </w:pPr>
      <w:r w:rsidRPr="00E45BCA">
        <w:rPr>
          <w:color w:val="0F4F75"/>
        </w:rPr>
        <w:t>Targeted</w:t>
      </w:r>
      <w:r w:rsidRPr="00E45BCA">
        <w:rPr>
          <w:color w:val="0F4F75"/>
          <w:spacing w:val="-6"/>
        </w:rPr>
        <w:t xml:space="preserve"> </w:t>
      </w:r>
      <w:r w:rsidRPr="00E45BCA">
        <w:rPr>
          <w:color w:val="0F4F75"/>
        </w:rPr>
        <w:t>academic</w:t>
      </w:r>
      <w:r w:rsidRPr="00E45BCA">
        <w:rPr>
          <w:color w:val="0F4F75"/>
          <w:spacing w:val="-4"/>
        </w:rPr>
        <w:t xml:space="preserve"> </w:t>
      </w:r>
      <w:r w:rsidRPr="00E45BCA">
        <w:rPr>
          <w:color w:val="0F4F75"/>
        </w:rPr>
        <w:t>support</w:t>
      </w:r>
      <w:r w:rsidRPr="00E45BCA">
        <w:rPr>
          <w:color w:val="0F4F75"/>
          <w:spacing w:val="-7"/>
        </w:rPr>
        <w:t xml:space="preserve"> </w:t>
      </w:r>
      <w:r w:rsidRPr="00E45BCA">
        <w:rPr>
          <w:color w:val="0F4F75"/>
        </w:rPr>
        <w:t>(</w:t>
      </w:r>
      <w:r w:rsidR="00014229">
        <w:rPr>
          <w:color w:val="0F4F75"/>
        </w:rPr>
        <w:t>including</w:t>
      </w:r>
      <w:r w:rsidRPr="00E45BCA">
        <w:rPr>
          <w:color w:val="0F4F75"/>
        </w:rPr>
        <w:t xml:space="preserve"> tutoring,</w:t>
      </w:r>
      <w:r w:rsidRPr="00E45BCA">
        <w:rPr>
          <w:color w:val="0F4F75"/>
          <w:spacing w:val="-6"/>
        </w:rPr>
        <w:t xml:space="preserve"> </w:t>
      </w:r>
      <w:r w:rsidRPr="00E45BCA">
        <w:rPr>
          <w:color w:val="0F4F75"/>
        </w:rPr>
        <w:t>one-to-one</w:t>
      </w:r>
      <w:r w:rsidRPr="00E45BCA">
        <w:rPr>
          <w:color w:val="0F4F75"/>
          <w:spacing w:val="-7"/>
        </w:rPr>
        <w:t xml:space="preserve"> </w:t>
      </w:r>
      <w:r w:rsidRPr="00E45BCA">
        <w:rPr>
          <w:color w:val="0F4F75"/>
        </w:rPr>
        <w:t>support structured interventions)</w:t>
      </w:r>
    </w:p>
    <w:p w14:paraId="5B74BF25" w14:textId="4C89BB3E" w:rsidR="006B1961" w:rsidRPr="00E45BCA" w:rsidRDefault="00862CCD">
      <w:pPr>
        <w:spacing w:before="242"/>
        <w:ind w:left="112"/>
        <w:rPr>
          <w:sz w:val="24"/>
        </w:rPr>
      </w:pPr>
      <w:r w:rsidRPr="00E45BCA">
        <w:rPr>
          <w:color w:val="0D0D0D"/>
          <w:sz w:val="24"/>
        </w:rPr>
        <w:t>Budgeted</w:t>
      </w:r>
      <w:r w:rsidRPr="00E45BCA">
        <w:rPr>
          <w:color w:val="0D0D0D"/>
          <w:spacing w:val="-5"/>
          <w:sz w:val="24"/>
        </w:rPr>
        <w:t xml:space="preserve"> </w:t>
      </w:r>
      <w:r w:rsidRPr="004E64DC">
        <w:rPr>
          <w:color w:val="0D0D0D"/>
          <w:sz w:val="24"/>
        </w:rPr>
        <w:t>cost:</w:t>
      </w:r>
      <w:r w:rsidRPr="004E64DC">
        <w:rPr>
          <w:color w:val="0D0D0D"/>
          <w:spacing w:val="-4"/>
          <w:sz w:val="24"/>
        </w:rPr>
        <w:t xml:space="preserve"> </w:t>
      </w:r>
      <w:r w:rsidRPr="004E64DC">
        <w:rPr>
          <w:color w:val="0D0D0D"/>
          <w:sz w:val="24"/>
        </w:rPr>
        <w:t>£</w:t>
      </w:r>
      <w:r w:rsidR="0035280A">
        <w:rPr>
          <w:color w:val="0D0D0D"/>
          <w:sz w:val="24"/>
        </w:rPr>
        <w:t>240,000</w:t>
      </w:r>
    </w:p>
    <w:p w14:paraId="28D5E55B" w14:textId="77777777" w:rsidR="006B1961" w:rsidRPr="00E45BCA" w:rsidRDefault="006B1961">
      <w:pPr>
        <w:spacing w:before="7"/>
        <w:rPr>
          <w:sz w:val="2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5401"/>
        <w:gridCol w:w="838"/>
      </w:tblGrid>
      <w:tr w:rsidR="006B1961" w:rsidRPr="00E45BCA" w14:paraId="4E48A75C" w14:textId="77777777">
        <w:trPr>
          <w:trHeight w:val="671"/>
        </w:trPr>
        <w:tc>
          <w:tcPr>
            <w:tcW w:w="3258" w:type="dxa"/>
            <w:shd w:val="clear" w:color="auto" w:fill="D7E1E9"/>
          </w:tcPr>
          <w:p w14:paraId="30CC91A7" w14:textId="77777777" w:rsidR="006B1961" w:rsidRPr="00E45BCA" w:rsidRDefault="00862CCD">
            <w:pPr>
              <w:pStyle w:val="TableParagraph"/>
              <w:ind w:left="168"/>
              <w:rPr>
                <w:b/>
                <w:sz w:val="24"/>
              </w:rPr>
            </w:pPr>
            <w:r w:rsidRPr="00E45BCA">
              <w:rPr>
                <w:b/>
                <w:color w:val="0D0D0D"/>
                <w:spacing w:val="-2"/>
                <w:sz w:val="24"/>
              </w:rPr>
              <w:t>Activity</w:t>
            </w:r>
          </w:p>
        </w:tc>
        <w:tc>
          <w:tcPr>
            <w:tcW w:w="5401" w:type="dxa"/>
            <w:shd w:val="clear" w:color="auto" w:fill="D7E1E9"/>
          </w:tcPr>
          <w:p w14:paraId="32FC72FC" w14:textId="77777777" w:rsidR="006B1961" w:rsidRPr="00E45BCA" w:rsidRDefault="00862CCD">
            <w:pPr>
              <w:pStyle w:val="TableParagraph"/>
              <w:ind w:left="165"/>
              <w:rPr>
                <w:b/>
                <w:sz w:val="24"/>
              </w:rPr>
            </w:pPr>
            <w:r w:rsidRPr="00E45BCA">
              <w:rPr>
                <w:b/>
                <w:color w:val="0D0D0D"/>
                <w:sz w:val="24"/>
              </w:rPr>
              <w:t>Evidence</w:t>
            </w:r>
            <w:r w:rsidRPr="00E45BCA">
              <w:rPr>
                <w:b/>
                <w:color w:val="0D0D0D"/>
                <w:spacing w:val="-2"/>
                <w:sz w:val="24"/>
              </w:rPr>
              <w:t xml:space="preserve"> </w:t>
            </w:r>
            <w:r w:rsidRPr="00E45BCA">
              <w:rPr>
                <w:b/>
                <w:color w:val="0D0D0D"/>
                <w:sz w:val="24"/>
              </w:rPr>
              <w:t>that</w:t>
            </w:r>
            <w:r w:rsidRPr="00E45BCA">
              <w:rPr>
                <w:b/>
                <w:color w:val="0D0D0D"/>
                <w:spacing w:val="-1"/>
                <w:sz w:val="24"/>
              </w:rPr>
              <w:t xml:space="preserve"> </w:t>
            </w:r>
            <w:r w:rsidRPr="00E45BCA">
              <w:rPr>
                <w:b/>
                <w:color w:val="0D0D0D"/>
                <w:sz w:val="24"/>
              </w:rPr>
              <w:t>supports</w:t>
            </w:r>
            <w:r w:rsidRPr="00E45BCA">
              <w:rPr>
                <w:b/>
                <w:color w:val="0D0D0D"/>
                <w:spacing w:val="-1"/>
                <w:sz w:val="24"/>
              </w:rPr>
              <w:t xml:space="preserve"> </w:t>
            </w:r>
            <w:r w:rsidRPr="00E45BCA">
              <w:rPr>
                <w:b/>
                <w:color w:val="0D0D0D"/>
                <w:sz w:val="24"/>
              </w:rPr>
              <w:t xml:space="preserve">this </w:t>
            </w:r>
            <w:r w:rsidRPr="00E45BCA">
              <w:rPr>
                <w:b/>
                <w:color w:val="0D0D0D"/>
                <w:spacing w:val="-2"/>
                <w:sz w:val="24"/>
              </w:rPr>
              <w:t>approach</w:t>
            </w:r>
          </w:p>
        </w:tc>
        <w:tc>
          <w:tcPr>
            <w:tcW w:w="838" w:type="dxa"/>
            <w:shd w:val="clear" w:color="auto" w:fill="D7E1E9"/>
          </w:tcPr>
          <w:p w14:paraId="19D3F3AF" w14:textId="77777777" w:rsidR="006B1961" w:rsidRPr="00E45BCA" w:rsidRDefault="00862CCD">
            <w:pPr>
              <w:pStyle w:val="TableParagraph"/>
              <w:ind w:left="167"/>
              <w:rPr>
                <w:b/>
                <w:sz w:val="24"/>
              </w:rPr>
            </w:pPr>
            <w:r w:rsidRPr="00E45BCA">
              <w:rPr>
                <w:b/>
                <w:color w:val="0D0D0D"/>
                <w:spacing w:val="-5"/>
                <w:sz w:val="24"/>
              </w:rPr>
              <w:t>CN</w:t>
            </w:r>
          </w:p>
          <w:p w14:paraId="733834A6" w14:textId="77777777" w:rsidR="006B1961" w:rsidRPr="00E45BCA" w:rsidRDefault="00862CCD">
            <w:pPr>
              <w:pStyle w:val="TableParagraph"/>
              <w:spacing w:before="0"/>
              <w:ind w:left="167"/>
              <w:rPr>
                <w:b/>
                <w:sz w:val="24"/>
              </w:rPr>
            </w:pPr>
            <w:r w:rsidRPr="00E45BCA">
              <w:rPr>
                <w:b/>
                <w:color w:val="0D0D0D"/>
                <w:spacing w:val="-4"/>
                <w:sz w:val="24"/>
              </w:rPr>
              <w:t>add:</w:t>
            </w:r>
          </w:p>
        </w:tc>
      </w:tr>
      <w:tr w:rsidR="006B1961" w:rsidRPr="00E45BCA" w14:paraId="463E68B2" w14:textId="77777777">
        <w:trPr>
          <w:trHeight w:val="1891"/>
        </w:trPr>
        <w:tc>
          <w:tcPr>
            <w:tcW w:w="3258" w:type="dxa"/>
          </w:tcPr>
          <w:p w14:paraId="5449535B" w14:textId="5CA0F962" w:rsidR="006B1961" w:rsidRPr="00E45BCA" w:rsidRDefault="00862CCD">
            <w:pPr>
              <w:pStyle w:val="TableParagraph"/>
              <w:ind w:right="224"/>
              <w:rPr>
                <w:b/>
              </w:rPr>
            </w:pPr>
            <w:r w:rsidRPr="00E45BCA">
              <w:rPr>
                <w:color w:val="0D0D0D"/>
              </w:rPr>
              <w:t xml:space="preserve">Improved rates of progress across KS4 for disadvantaged </w:t>
            </w:r>
            <w:r w:rsidR="00EB3673">
              <w:rPr>
                <w:color w:val="0D0D0D"/>
              </w:rPr>
              <w:t>learner</w:t>
            </w:r>
            <w:r w:rsidRPr="00E45BCA">
              <w:rPr>
                <w:color w:val="0D0D0D"/>
              </w:rPr>
              <w:t>s through supply of r</w:t>
            </w:r>
            <w:r w:rsidRPr="00E45BCA">
              <w:t>evision guides</w:t>
            </w:r>
            <w:r w:rsidRPr="00E45BCA">
              <w:rPr>
                <w:spacing w:val="-11"/>
              </w:rPr>
              <w:t xml:space="preserve"> </w:t>
            </w:r>
            <w:r w:rsidRPr="00E45BCA">
              <w:t>purchased</w:t>
            </w:r>
            <w:r w:rsidRPr="00E45BCA">
              <w:rPr>
                <w:spacing w:val="-13"/>
              </w:rPr>
              <w:t xml:space="preserve"> </w:t>
            </w:r>
            <w:r w:rsidRPr="00E45BCA">
              <w:t>for</w:t>
            </w:r>
            <w:r w:rsidRPr="00E45BCA">
              <w:rPr>
                <w:spacing w:val="-13"/>
              </w:rPr>
              <w:t xml:space="preserve"> </w:t>
            </w:r>
            <w:r w:rsidR="00E45BCA" w:rsidRPr="00E45BCA">
              <w:t>all learners</w:t>
            </w:r>
            <w:r w:rsidR="00BD37FA">
              <w:t xml:space="preserve">, and printing of </w:t>
            </w:r>
            <w:r w:rsidR="00321DBE">
              <w:t>all examination resources and past papers</w:t>
            </w:r>
            <w:r w:rsidR="00E45BCA" w:rsidRPr="00E45BCA">
              <w:t xml:space="preserve">. </w:t>
            </w:r>
            <w:r w:rsidR="00E45BCA" w:rsidRPr="00E45BCA">
              <w:rPr>
                <w:spacing w:val="-2"/>
              </w:rPr>
              <w:t>(£</w:t>
            </w:r>
            <w:r w:rsidR="00BD37FA">
              <w:rPr>
                <w:bCs/>
                <w:spacing w:val="-2"/>
              </w:rPr>
              <w:t>3</w:t>
            </w:r>
            <w:r w:rsidR="00E45BCA" w:rsidRPr="00E45BCA">
              <w:rPr>
                <w:bCs/>
                <w:spacing w:val="-2"/>
              </w:rPr>
              <w:t>0000)</w:t>
            </w:r>
          </w:p>
        </w:tc>
        <w:tc>
          <w:tcPr>
            <w:tcW w:w="5401" w:type="dxa"/>
          </w:tcPr>
          <w:p w14:paraId="705C8625" w14:textId="1DAD0628" w:rsidR="006B1961" w:rsidRPr="00E45BCA" w:rsidRDefault="004E64DC">
            <w:pPr>
              <w:pStyle w:val="TableParagraph"/>
              <w:ind w:left="107"/>
            </w:pPr>
            <w:r>
              <w:t>Positive</w:t>
            </w:r>
            <w:r w:rsidR="00862CCD" w:rsidRPr="00E45BCA">
              <w:t xml:space="preserve"> feedback from </w:t>
            </w:r>
            <w:r w:rsidR="00EB3673">
              <w:t>learner</w:t>
            </w:r>
            <w:r w:rsidR="00862CCD" w:rsidRPr="00E45BCA">
              <w:t>s and parents</w:t>
            </w:r>
            <w:r>
              <w:t xml:space="preserve"> in previous years.</w:t>
            </w:r>
          </w:p>
          <w:p w14:paraId="316DD3D4" w14:textId="77777777" w:rsidR="00E45BCA" w:rsidRPr="00E45BCA" w:rsidRDefault="00E45BCA">
            <w:pPr>
              <w:pStyle w:val="TableParagraph"/>
              <w:ind w:left="107"/>
            </w:pPr>
          </w:p>
          <w:p w14:paraId="1C0FA938" w14:textId="152E5E3A" w:rsidR="00E45BCA" w:rsidRPr="00E45BCA" w:rsidRDefault="00E45BCA">
            <w:pPr>
              <w:pStyle w:val="TableParagraph"/>
              <w:ind w:left="107"/>
            </w:pPr>
            <w:r w:rsidRPr="00E45BCA">
              <w:t>Purchasing for all learners ensures the resources can be used effectively within teaching, rather than being a bolt-on only available to some learners.</w:t>
            </w:r>
          </w:p>
        </w:tc>
        <w:tc>
          <w:tcPr>
            <w:tcW w:w="838" w:type="dxa"/>
          </w:tcPr>
          <w:p w14:paraId="1FDB970C" w14:textId="77777777" w:rsidR="006B1961" w:rsidRPr="00E45BCA" w:rsidRDefault="00862CCD">
            <w:pPr>
              <w:pStyle w:val="TableParagraph"/>
              <w:ind w:left="167"/>
            </w:pPr>
            <w:r w:rsidRPr="00E45BCA">
              <w:rPr>
                <w:color w:val="0D0D0D"/>
              </w:rPr>
              <w:t>6</w:t>
            </w:r>
          </w:p>
        </w:tc>
      </w:tr>
      <w:tr w:rsidR="006B1961" w:rsidRPr="00E45BCA" w14:paraId="2FC434AD" w14:textId="77777777">
        <w:trPr>
          <w:trHeight w:val="2649"/>
        </w:trPr>
        <w:tc>
          <w:tcPr>
            <w:tcW w:w="3258" w:type="dxa"/>
          </w:tcPr>
          <w:p w14:paraId="63435D7D" w14:textId="015E4CEA" w:rsidR="006B1961" w:rsidRPr="00E45BCA" w:rsidRDefault="00862CCD">
            <w:pPr>
              <w:pStyle w:val="TableParagraph"/>
              <w:ind w:right="188"/>
            </w:pPr>
            <w:r w:rsidRPr="00E45BCA">
              <w:t>Improved</w:t>
            </w:r>
            <w:r w:rsidRPr="00E45BCA">
              <w:rPr>
                <w:spacing w:val="-12"/>
              </w:rPr>
              <w:t xml:space="preserve"> </w:t>
            </w:r>
            <w:r w:rsidRPr="00E45BCA">
              <w:t>rates</w:t>
            </w:r>
            <w:r w:rsidRPr="00E45BCA">
              <w:rPr>
                <w:spacing w:val="-9"/>
              </w:rPr>
              <w:t xml:space="preserve"> </w:t>
            </w:r>
            <w:r w:rsidRPr="00E45BCA">
              <w:t>of</w:t>
            </w:r>
            <w:r w:rsidRPr="00E45BCA">
              <w:rPr>
                <w:spacing w:val="-8"/>
              </w:rPr>
              <w:t xml:space="preserve"> </w:t>
            </w:r>
            <w:r w:rsidRPr="00E45BCA">
              <w:t>progress</w:t>
            </w:r>
            <w:r w:rsidRPr="00E45BCA">
              <w:rPr>
                <w:spacing w:val="-9"/>
              </w:rPr>
              <w:t xml:space="preserve"> </w:t>
            </w:r>
            <w:r w:rsidRPr="00E45BCA">
              <w:t>for all</w:t>
            </w:r>
            <w:r w:rsidRPr="00E45BCA">
              <w:rPr>
                <w:spacing w:val="-10"/>
              </w:rPr>
              <w:t xml:space="preserve"> </w:t>
            </w:r>
            <w:r w:rsidR="00EB3673">
              <w:t>learner</w:t>
            </w:r>
            <w:r w:rsidRPr="00E45BCA">
              <w:t>s</w:t>
            </w:r>
            <w:r w:rsidRPr="00E45BCA">
              <w:rPr>
                <w:spacing w:val="-11"/>
              </w:rPr>
              <w:t xml:space="preserve"> </w:t>
            </w:r>
            <w:r w:rsidRPr="00E45BCA">
              <w:t>across</w:t>
            </w:r>
            <w:r w:rsidRPr="00E45BCA">
              <w:rPr>
                <w:spacing w:val="-9"/>
              </w:rPr>
              <w:t xml:space="preserve"> </w:t>
            </w:r>
            <w:r w:rsidRPr="00E45BCA">
              <w:t>KS3/4</w:t>
            </w:r>
            <w:r w:rsidRPr="00E45BCA">
              <w:rPr>
                <w:color w:val="0D0D0D"/>
              </w:rPr>
              <w:t xml:space="preserve"> </w:t>
            </w:r>
            <w:r w:rsidRPr="00E45BCA">
              <w:t xml:space="preserve">through school licensing of high-quality resources to support </w:t>
            </w:r>
            <w:r w:rsidRPr="00E45BCA">
              <w:rPr>
                <w:color w:val="0D0D0D"/>
              </w:rPr>
              <w:t xml:space="preserve">disadvantaged </w:t>
            </w:r>
            <w:r w:rsidR="00EB3673">
              <w:t>learner</w:t>
            </w:r>
            <w:r w:rsidRPr="00E45BCA">
              <w:t xml:space="preserve">s with homework and self-study including </w:t>
            </w:r>
            <w:r w:rsidR="002F18C8" w:rsidRPr="00E45BCA">
              <w:t>Seneca Learnin</w:t>
            </w:r>
            <w:r w:rsidR="00E45BCA" w:rsidRPr="00E45BCA">
              <w:t>g and</w:t>
            </w:r>
            <w:r w:rsidR="002F18C8" w:rsidRPr="00E45BCA">
              <w:t xml:space="preserve"> </w:t>
            </w:r>
            <w:proofErr w:type="spellStart"/>
            <w:r w:rsidR="002F18C8" w:rsidRPr="00E45BCA">
              <w:t>Sparx</w:t>
            </w:r>
            <w:proofErr w:type="spellEnd"/>
            <w:r w:rsidR="002F18C8" w:rsidRPr="00E45BCA">
              <w:t xml:space="preserve"> Maths</w:t>
            </w:r>
            <w:r w:rsidR="00E45BCA" w:rsidRPr="00E45BCA">
              <w:t>. (£7000)</w:t>
            </w:r>
          </w:p>
        </w:tc>
        <w:tc>
          <w:tcPr>
            <w:tcW w:w="5401" w:type="dxa"/>
          </w:tcPr>
          <w:p w14:paraId="40E4AF53" w14:textId="7997511F" w:rsidR="006B1961" w:rsidRPr="00E45BCA" w:rsidRDefault="00862CCD">
            <w:pPr>
              <w:pStyle w:val="TableParagraph"/>
              <w:ind w:left="107" w:right="229"/>
            </w:pPr>
            <w:r w:rsidRPr="00E45BCA">
              <w:t>This strategy has started to be implemented over previous</w:t>
            </w:r>
            <w:r w:rsidRPr="00E45BCA">
              <w:rPr>
                <w:spacing w:val="-6"/>
              </w:rPr>
              <w:t xml:space="preserve"> </w:t>
            </w:r>
            <w:r w:rsidRPr="00E45BCA">
              <w:t>years</w:t>
            </w:r>
            <w:r w:rsidRPr="00E45BCA">
              <w:rPr>
                <w:spacing w:val="-6"/>
              </w:rPr>
              <w:t xml:space="preserve"> </w:t>
            </w:r>
            <w:r w:rsidRPr="00E45BCA">
              <w:t>and</w:t>
            </w:r>
            <w:r w:rsidRPr="00E45BCA">
              <w:rPr>
                <w:spacing w:val="-8"/>
              </w:rPr>
              <w:t xml:space="preserve"> </w:t>
            </w:r>
            <w:r w:rsidRPr="00E45BCA">
              <w:t>has</w:t>
            </w:r>
            <w:r w:rsidRPr="00E45BCA">
              <w:rPr>
                <w:spacing w:val="-8"/>
              </w:rPr>
              <w:t xml:space="preserve"> </w:t>
            </w:r>
            <w:r w:rsidRPr="00E45BCA">
              <w:t>seen</w:t>
            </w:r>
            <w:r w:rsidRPr="00E45BCA">
              <w:rPr>
                <w:spacing w:val="-7"/>
              </w:rPr>
              <w:t xml:space="preserve"> </w:t>
            </w:r>
            <w:r w:rsidR="00EB3673">
              <w:t>learner</w:t>
            </w:r>
            <w:r w:rsidRPr="00E45BCA">
              <w:rPr>
                <w:spacing w:val="-5"/>
              </w:rPr>
              <w:t xml:space="preserve"> </w:t>
            </w:r>
            <w:r w:rsidRPr="00E45BCA">
              <w:t>engagement and homework completion improve.</w:t>
            </w:r>
          </w:p>
          <w:p w14:paraId="0D85D31F" w14:textId="77777777" w:rsidR="00E45BCA" w:rsidRPr="00E45BCA" w:rsidRDefault="00E45BCA">
            <w:pPr>
              <w:pStyle w:val="TableParagraph"/>
              <w:ind w:left="107" w:right="229"/>
            </w:pPr>
          </w:p>
          <w:p w14:paraId="2A6662AC" w14:textId="67D05469" w:rsidR="00E45BCA" w:rsidRPr="00E45BCA" w:rsidRDefault="00E45BCA">
            <w:pPr>
              <w:pStyle w:val="TableParagraph"/>
              <w:ind w:left="107" w:right="229"/>
            </w:pPr>
            <w:r w:rsidRPr="00E45BCA">
              <w:t xml:space="preserve">EEF shows a positive impact for homework, and </w:t>
            </w:r>
            <w:proofErr w:type="spellStart"/>
            <w:r w:rsidRPr="00E45BCA">
              <w:t>Sparx</w:t>
            </w:r>
            <w:proofErr w:type="spellEnd"/>
            <w:r w:rsidRPr="00E45BCA">
              <w:t xml:space="preserve"> and Seneca allow for individualised tasks to be set and monitored at scale.</w:t>
            </w:r>
          </w:p>
        </w:tc>
        <w:tc>
          <w:tcPr>
            <w:tcW w:w="838" w:type="dxa"/>
          </w:tcPr>
          <w:p w14:paraId="34E4274B" w14:textId="77777777" w:rsidR="006B1961" w:rsidRPr="00E45BCA" w:rsidRDefault="00862CCD">
            <w:pPr>
              <w:pStyle w:val="TableParagraph"/>
              <w:ind w:left="167"/>
            </w:pPr>
            <w:r w:rsidRPr="00E45BCA">
              <w:rPr>
                <w:color w:val="0D0D0D"/>
              </w:rPr>
              <w:t>3</w:t>
            </w:r>
          </w:p>
        </w:tc>
      </w:tr>
      <w:tr w:rsidR="006B1961" w:rsidRPr="00E45BCA" w14:paraId="199B00C0" w14:textId="77777777">
        <w:trPr>
          <w:trHeight w:val="2844"/>
        </w:trPr>
        <w:tc>
          <w:tcPr>
            <w:tcW w:w="3258" w:type="dxa"/>
          </w:tcPr>
          <w:p w14:paraId="15258ED1" w14:textId="77777777" w:rsidR="006B1961" w:rsidRPr="00E45BCA" w:rsidRDefault="00862CCD">
            <w:pPr>
              <w:pStyle w:val="TableParagraph"/>
              <w:ind w:right="224"/>
            </w:pPr>
            <w:r w:rsidRPr="00E45BCA">
              <w:t>Improved rates of engagement</w:t>
            </w:r>
            <w:r w:rsidRPr="00E45BCA">
              <w:rPr>
                <w:spacing w:val="-5"/>
              </w:rPr>
              <w:t xml:space="preserve"> </w:t>
            </w:r>
            <w:r w:rsidRPr="00E45BCA">
              <w:t>with</w:t>
            </w:r>
            <w:r w:rsidRPr="00E45BCA">
              <w:rPr>
                <w:spacing w:val="-4"/>
              </w:rPr>
              <w:t xml:space="preserve"> </w:t>
            </w:r>
            <w:r w:rsidRPr="00E45BCA">
              <w:t>all</w:t>
            </w:r>
            <w:r w:rsidRPr="00E45BCA">
              <w:rPr>
                <w:spacing w:val="-4"/>
              </w:rPr>
              <w:t xml:space="preserve"> </w:t>
            </w:r>
            <w:r w:rsidRPr="00E45BCA">
              <w:t>subject areas and increased aspiration and motivation to achieve</w:t>
            </w:r>
            <w:r w:rsidRPr="00E45BCA">
              <w:rPr>
                <w:spacing w:val="-16"/>
              </w:rPr>
              <w:t xml:space="preserve"> </w:t>
            </w:r>
            <w:r w:rsidRPr="00E45BCA">
              <w:t>improved</w:t>
            </w:r>
            <w:r w:rsidRPr="00E45BCA">
              <w:rPr>
                <w:spacing w:val="-15"/>
              </w:rPr>
              <w:t xml:space="preserve"> </w:t>
            </w:r>
            <w:r w:rsidRPr="00E45BCA">
              <w:t>outcomes and access suitable further education or employment.</w:t>
            </w:r>
          </w:p>
          <w:p w14:paraId="5CE4A3B8" w14:textId="77777777" w:rsidR="006B1961" w:rsidRPr="00E45BCA" w:rsidRDefault="00862CCD">
            <w:pPr>
              <w:pStyle w:val="TableParagraph"/>
              <w:spacing w:before="0"/>
              <w:ind w:right="224"/>
            </w:pPr>
            <w:r w:rsidRPr="00E45BCA">
              <w:t>This will be achieved through a range of high-quality</w:t>
            </w:r>
          </w:p>
          <w:p w14:paraId="4A69A1BC" w14:textId="09BEF3AF" w:rsidR="004E64DC" w:rsidRPr="004E64DC" w:rsidRDefault="00862CCD" w:rsidP="004E64DC">
            <w:pPr>
              <w:pStyle w:val="TableParagraph"/>
              <w:spacing w:before="0" w:line="252" w:lineRule="exact"/>
              <w:ind w:right="224"/>
              <w:rPr>
                <w:color w:val="0D0D0D"/>
              </w:rPr>
            </w:pPr>
            <w:r w:rsidRPr="00E45BCA">
              <w:t>external</w:t>
            </w:r>
            <w:r w:rsidRPr="00E45BCA">
              <w:rPr>
                <w:spacing w:val="-13"/>
              </w:rPr>
              <w:t xml:space="preserve"> </w:t>
            </w:r>
            <w:r w:rsidRPr="00E45BCA">
              <w:t>speakers</w:t>
            </w:r>
            <w:r w:rsidRPr="00E45BCA">
              <w:rPr>
                <w:spacing w:val="-12"/>
              </w:rPr>
              <w:t xml:space="preserve"> </w:t>
            </w:r>
            <w:r w:rsidRPr="00E45BCA">
              <w:t>and</w:t>
            </w:r>
            <w:r w:rsidRPr="00E45BCA">
              <w:rPr>
                <w:spacing w:val="-12"/>
              </w:rPr>
              <w:t xml:space="preserve"> </w:t>
            </w:r>
            <w:r w:rsidRPr="00E45BCA">
              <w:t xml:space="preserve">visitors to engage our </w:t>
            </w:r>
            <w:r w:rsidRPr="00E45BCA">
              <w:rPr>
                <w:color w:val="0D0D0D"/>
              </w:rPr>
              <w:t>disadvantaged</w:t>
            </w:r>
            <w:r w:rsidR="004E64DC">
              <w:rPr>
                <w:color w:val="0D0D0D"/>
              </w:rPr>
              <w:t xml:space="preserve"> </w:t>
            </w:r>
            <w:r w:rsidR="004E64DC">
              <w:rPr>
                <w:color w:val="0D0D0D"/>
              </w:rPr>
              <w:lastRenderedPageBreak/>
              <w:t>learners in suitable options for their future. These will be co-ordinated by our careers lead</w:t>
            </w:r>
            <w:r w:rsidR="003226B2">
              <w:rPr>
                <w:color w:val="0D0D0D"/>
              </w:rPr>
              <w:t>, AP for personal development,</w:t>
            </w:r>
            <w:r w:rsidR="004E64DC">
              <w:rPr>
                <w:color w:val="0D0D0D"/>
              </w:rPr>
              <w:t xml:space="preserve"> and subject leads.</w:t>
            </w:r>
            <w:r w:rsidR="005D1F44">
              <w:rPr>
                <w:color w:val="0D0D0D"/>
              </w:rPr>
              <w:t xml:space="preserve"> Our 16x16 offer will ensure that all learners are tracked in having access to </w:t>
            </w:r>
            <w:r w:rsidR="0055106A">
              <w:rPr>
                <w:color w:val="0D0D0D"/>
              </w:rPr>
              <w:t>aspirational opportunities across their time at Ninestiles (£70000)</w:t>
            </w:r>
          </w:p>
        </w:tc>
        <w:tc>
          <w:tcPr>
            <w:tcW w:w="5401" w:type="dxa"/>
          </w:tcPr>
          <w:p w14:paraId="6546AD4B" w14:textId="28E28C12" w:rsidR="006B1961" w:rsidRPr="00E45BCA" w:rsidRDefault="00862CCD">
            <w:pPr>
              <w:pStyle w:val="TableParagraph"/>
              <w:ind w:left="107" w:right="229"/>
            </w:pPr>
            <w:r w:rsidRPr="00E45BCA">
              <w:lastRenderedPageBreak/>
              <w:t xml:space="preserve">Feedback from previous year groups has told us that </w:t>
            </w:r>
            <w:r w:rsidR="00EB3673">
              <w:t>learner</w:t>
            </w:r>
            <w:r w:rsidRPr="00E45BCA">
              <w:t>s found these events highly motivating and</w:t>
            </w:r>
            <w:r w:rsidRPr="00E45BCA">
              <w:rPr>
                <w:spacing w:val="-4"/>
              </w:rPr>
              <w:t xml:space="preserve"> </w:t>
            </w:r>
            <w:r w:rsidRPr="00E45BCA">
              <w:t>raised</w:t>
            </w:r>
            <w:r w:rsidRPr="00E45BCA">
              <w:rPr>
                <w:spacing w:val="-4"/>
              </w:rPr>
              <w:t xml:space="preserve"> </w:t>
            </w:r>
            <w:r w:rsidRPr="00E45BCA">
              <w:t>aspirations</w:t>
            </w:r>
            <w:r w:rsidRPr="00E45BCA">
              <w:rPr>
                <w:spacing w:val="-6"/>
              </w:rPr>
              <w:t xml:space="preserve"> </w:t>
            </w:r>
            <w:r w:rsidRPr="00E45BCA">
              <w:t>which</w:t>
            </w:r>
            <w:r w:rsidRPr="00E45BCA">
              <w:rPr>
                <w:spacing w:val="-4"/>
              </w:rPr>
              <w:t xml:space="preserve"> </w:t>
            </w:r>
            <w:r w:rsidRPr="00E45BCA">
              <w:t>is</w:t>
            </w:r>
            <w:r w:rsidRPr="00E45BCA">
              <w:rPr>
                <w:spacing w:val="-4"/>
              </w:rPr>
              <w:t xml:space="preserve"> </w:t>
            </w:r>
            <w:r w:rsidRPr="00E45BCA">
              <w:t>identified</w:t>
            </w:r>
            <w:r w:rsidRPr="00E45BCA">
              <w:rPr>
                <w:spacing w:val="-4"/>
              </w:rPr>
              <w:t xml:space="preserve"> </w:t>
            </w:r>
            <w:r w:rsidRPr="00E45BCA">
              <w:t>in</w:t>
            </w:r>
            <w:r w:rsidRPr="00E45BCA">
              <w:rPr>
                <w:spacing w:val="-6"/>
              </w:rPr>
              <w:t xml:space="preserve"> </w:t>
            </w:r>
            <w:r w:rsidRPr="00E45BCA">
              <w:t>the</w:t>
            </w:r>
            <w:r w:rsidRPr="00E45BCA">
              <w:rPr>
                <w:spacing w:val="-6"/>
              </w:rPr>
              <w:t xml:space="preserve"> </w:t>
            </w:r>
            <w:r w:rsidRPr="00E45BCA">
              <w:t>EEF toolkit as a worthwhile intervention.</w:t>
            </w:r>
          </w:p>
          <w:p w14:paraId="50CF4FD8" w14:textId="77777777" w:rsidR="00E45BCA" w:rsidRPr="00E45BCA" w:rsidRDefault="00E45BCA">
            <w:pPr>
              <w:pStyle w:val="TableParagraph"/>
              <w:ind w:left="107" w:right="229"/>
            </w:pPr>
          </w:p>
          <w:p w14:paraId="516E859C" w14:textId="7A0693E7" w:rsidR="00E45BCA" w:rsidRPr="00E45BCA" w:rsidRDefault="00E45BCA">
            <w:pPr>
              <w:pStyle w:val="TableParagraph"/>
              <w:ind w:left="107" w:right="229"/>
            </w:pPr>
            <w:r w:rsidRPr="00E45BCA">
              <w:t>The Gatsby benchmarks for effective CEAIG apply here</w:t>
            </w:r>
            <w:r>
              <w:t>.</w:t>
            </w:r>
          </w:p>
        </w:tc>
        <w:tc>
          <w:tcPr>
            <w:tcW w:w="838" w:type="dxa"/>
          </w:tcPr>
          <w:p w14:paraId="1808831F" w14:textId="77777777" w:rsidR="006B1961" w:rsidRPr="00E45BCA" w:rsidRDefault="00862CCD">
            <w:pPr>
              <w:pStyle w:val="TableParagraph"/>
              <w:ind w:left="167"/>
            </w:pPr>
            <w:r w:rsidRPr="00E45BCA">
              <w:rPr>
                <w:color w:val="0D0D0D"/>
              </w:rPr>
              <w:t>6</w:t>
            </w:r>
          </w:p>
        </w:tc>
      </w:tr>
    </w:tbl>
    <w:p w14:paraId="6A7879F9" w14:textId="77777777" w:rsidR="006B1961" w:rsidRPr="00E45BCA" w:rsidRDefault="006B1961">
      <w:pPr>
        <w:sectPr w:rsidR="006B1961" w:rsidRPr="00E45BCA">
          <w:type w:val="continuous"/>
          <w:pgSz w:w="11910" w:h="16840"/>
          <w:pgMar w:top="1100" w:right="1160" w:bottom="1359" w:left="1020" w:header="0" w:footer="776"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5401"/>
        <w:gridCol w:w="838"/>
      </w:tblGrid>
      <w:tr w:rsidR="006B1961" w:rsidRPr="00E45BCA" w14:paraId="2783531C" w14:textId="77777777">
        <w:trPr>
          <w:trHeight w:val="4337"/>
        </w:trPr>
        <w:tc>
          <w:tcPr>
            <w:tcW w:w="3258" w:type="dxa"/>
          </w:tcPr>
          <w:p w14:paraId="142EB5C9" w14:textId="0D384940" w:rsidR="00E45BCA" w:rsidRDefault="00862CCD">
            <w:pPr>
              <w:pStyle w:val="TableParagraph"/>
              <w:spacing w:before="2"/>
              <w:ind w:left="115"/>
            </w:pPr>
            <w:r w:rsidRPr="00E45BCA">
              <w:t>Improved</w:t>
            </w:r>
            <w:r w:rsidRPr="00E45BCA">
              <w:rPr>
                <w:spacing w:val="-7"/>
              </w:rPr>
              <w:t xml:space="preserve"> </w:t>
            </w:r>
            <w:r w:rsidRPr="00E45BCA">
              <w:t>reading</w:t>
            </w:r>
            <w:r w:rsidRPr="00E45BCA">
              <w:rPr>
                <w:spacing w:val="-5"/>
              </w:rPr>
              <w:t xml:space="preserve"> </w:t>
            </w:r>
            <w:r w:rsidRPr="00E45BCA">
              <w:t>ages</w:t>
            </w:r>
            <w:r w:rsidRPr="00E45BCA">
              <w:rPr>
                <w:spacing w:val="-7"/>
              </w:rPr>
              <w:t xml:space="preserve"> </w:t>
            </w:r>
            <w:r w:rsidRPr="00E45BCA">
              <w:t>for</w:t>
            </w:r>
            <w:r w:rsidRPr="00E45BCA">
              <w:rPr>
                <w:spacing w:val="-5"/>
              </w:rPr>
              <w:t xml:space="preserve"> </w:t>
            </w:r>
            <w:r w:rsidRPr="00E45BCA">
              <w:t xml:space="preserve">all </w:t>
            </w:r>
            <w:r w:rsidRPr="00E45BCA">
              <w:rPr>
                <w:color w:val="0D0D0D"/>
              </w:rPr>
              <w:t>disadvantaged</w:t>
            </w:r>
            <w:r w:rsidRPr="00E45BCA">
              <w:rPr>
                <w:color w:val="0D0D0D"/>
                <w:spacing w:val="-16"/>
              </w:rPr>
              <w:t xml:space="preserve"> </w:t>
            </w:r>
            <w:r w:rsidRPr="00E45BCA">
              <w:t>KS3</w:t>
            </w:r>
            <w:r w:rsidRPr="00E45BCA">
              <w:rPr>
                <w:spacing w:val="-15"/>
              </w:rPr>
              <w:t xml:space="preserve"> </w:t>
            </w:r>
            <w:r w:rsidR="00EB3673">
              <w:t>learner</w:t>
            </w:r>
            <w:r w:rsidRPr="00E45BCA">
              <w:t xml:space="preserve">s. </w:t>
            </w:r>
          </w:p>
          <w:p w14:paraId="626231A7" w14:textId="77777777" w:rsidR="00014229" w:rsidRDefault="00014229">
            <w:pPr>
              <w:pStyle w:val="TableParagraph"/>
              <w:spacing w:before="2"/>
              <w:ind w:left="115"/>
            </w:pPr>
          </w:p>
          <w:p w14:paraId="67E0326D" w14:textId="77777777" w:rsidR="00014229" w:rsidRDefault="00014229">
            <w:pPr>
              <w:pStyle w:val="TableParagraph"/>
              <w:spacing w:before="2"/>
              <w:ind w:left="115"/>
            </w:pPr>
          </w:p>
          <w:p w14:paraId="2CFBDFD7" w14:textId="77777777" w:rsidR="00014229" w:rsidRDefault="00014229">
            <w:pPr>
              <w:pStyle w:val="TableParagraph"/>
              <w:spacing w:before="2"/>
              <w:ind w:left="115"/>
            </w:pPr>
          </w:p>
          <w:p w14:paraId="520B131E" w14:textId="77777777" w:rsidR="00014229" w:rsidRDefault="00014229">
            <w:pPr>
              <w:pStyle w:val="TableParagraph"/>
              <w:spacing w:before="2"/>
              <w:ind w:left="115"/>
            </w:pPr>
          </w:p>
          <w:p w14:paraId="32D6FB71" w14:textId="77777777" w:rsidR="00E45BCA" w:rsidRDefault="00E45BCA">
            <w:pPr>
              <w:pStyle w:val="TableParagraph"/>
              <w:spacing w:before="2"/>
              <w:ind w:left="115"/>
            </w:pPr>
          </w:p>
          <w:p w14:paraId="5B5564C3" w14:textId="774B20DD" w:rsidR="006B1961" w:rsidRPr="00E45BCA" w:rsidRDefault="00862CCD">
            <w:pPr>
              <w:pStyle w:val="TableParagraph"/>
              <w:spacing w:before="2"/>
              <w:ind w:left="115"/>
            </w:pPr>
            <w:r w:rsidRPr="00E45BCA">
              <w:t xml:space="preserve">Licensing of </w:t>
            </w:r>
            <w:r w:rsidR="00CD78EF">
              <w:t>online reading age tests to inform</w:t>
            </w:r>
            <w:r w:rsidRPr="00E45BCA">
              <w:t xml:space="preserve"> </w:t>
            </w:r>
            <w:r w:rsidR="00CD78EF">
              <w:t>teaching and additional support required at KS3</w:t>
            </w:r>
            <w:r w:rsidRPr="00E45BCA">
              <w:rPr>
                <w:spacing w:val="-2"/>
              </w:rPr>
              <w:t>.</w:t>
            </w:r>
            <w:r w:rsidR="00E45BCA">
              <w:rPr>
                <w:spacing w:val="-2"/>
              </w:rPr>
              <w:t xml:space="preserve"> (£2000)</w:t>
            </w:r>
          </w:p>
          <w:p w14:paraId="76078074" w14:textId="77777777" w:rsidR="006B1961" w:rsidRPr="00E45BCA" w:rsidRDefault="006B1961">
            <w:pPr>
              <w:pStyle w:val="TableParagraph"/>
              <w:spacing w:before="9"/>
              <w:ind w:left="0"/>
              <w:rPr>
                <w:sz w:val="20"/>
              </w:rPr>
            </w:pPr>
          </w:p>
          <w:p w14:paraId="18D7C666" w14:textId="0B67922A" w:rsidR="006B1961" w:rsidRPr="00E45BCA" w:rsidRDefault="00862CCD">
            <w:pPr>
              <w:pStyle w:val="TableParagraph"/>
              <w:spacing w:before="0"/>
              <w:ind w:left="115"/>
            </w:pPr>
            <w:r w:rsidRPr="00E45BCA">
              <w:t>Employment of a librarian assistant</w:t>
            </w:r>
            <w:r w:rsidRPr="00E45BCA">
              <w:rPr>
                <w:spacing w:val="-5"/>
              </w:rPr>
              <w:t xml:space="preserve"> </w:t>
            </w:r>
            <w:r w:rsidRPr="00E45BCA">
              <w:t>to</w:t>
            </w:r>
            <w:r w:rsidRPr="00E45BCA">
              <w:rPr>
                <w:spacing w:val="-6"/>
              </w:rPr>
              <w:t xml:space="preserve"> </w:t>
            </w:r>
            <w:r w:rsidRPr="00E45BCA">
              <w:t>enable</w:t>
            </w:r>
            <w:r w:rsidRPr="00E45BCA">
              <w:rPr>
                <w:spacing w:val="-6"/>
              </w:rPr>
              <w:t xml:space="preserve"> </w:t>
            </w:r>
            <w:r w:rsidR="00E45BCA" w:rsidRPr="00E45BCA">
              <w:rPr>
                <w:spacing w:val="-6"/>
              </w:rPr>
              <w:t>l</w:t>
            </w:r>
            <w:r w:rsidR="002F18C8" w:rsidRPr="00E45BCA">
              <w:t>ibrary</w:t>
            </w:r>
            <w:r w:rsidRPr="00E45BCA">
              <w:rPr>
                <w:spacing w:val="-7"/>
              </w:rPr>
              <w:t xml:space="preserve"> </w:t>
            </w:r>
            <w:r w:rsidRPr="00E45BCA">
              <w:t>to</w:t>
            </w:r>
            <w:r w:rsidRPr="00E45BCA">
              <w:rPr>
                <w:spacing w:val="-4"/>
              </w:rPr>
              <w:t xml:space="preserve"> </w:t>
            </w:r>
            <w:r w:rsidRPr="00E45BCA">
              <w:t>be open longer and with greater support.</w:t>
            </w:r>
            <w:r w:rsidRPr="00E45BCA">
              <w:rPr>
                <w:spacing w:val="-11"/>
              </w:rPr>
              <w:t xml:space="preserve"> </w:t>
            </w:r>
            <w:r w:rsidR="00E45BCA">
              <w:t>(£30000)</w:t>
            </w:r>
          </w:p>
          <w:p w14:paraId="28E2EC08" w14:textId="57B66ACE" w:rsidR="006B1961" w:rsidRDefault="006B1961">
            <w:pPr>
              <w:pStyle w:val="TableParagraph"/>
              <w:spacing w:before="0"/>
              <w:ind w:left="0"/>
              <w:rPr>
                <w:sz w:val="21"/>
              </w:rPr>
            </w:pPr>
          </w:p>
          <w:p w14:paraId="17247869" w14:textId="77777777" w:rsidR="00014229" w:rsidRPr="00E45BCA" w:rsidRDefault="00014229">
            <w:pPr>
              <w:pStyle w:val="TableParagraph"/>
              <w:spacing w:before="0"/>
              <w:ind w:left="0"/>
              <w:rPr>
                <w:sz w:val="21"/>
              </w:rPr>
            </w:pPr>
          </w:p>
          <w:p w14:paraId="2C38D201" w14:textId="28C6B390" w:rsidR="006B1961" w:rsidRPr="00E45BCA" w:rsidRDefault="00862CCD">
            <w:pPr>
              <w:pStyle w:val="TableParagraph"/>
              <w:spacing w:before="0"/>
              <w:ind w:right="224"/>
            </w:pPr>
            <w:r w:rsidRPr="00E45BCA">
              <w:t>Provision</w:t>
            </w:r>
            <w:r w:rsidRPr="00E45BCA">
              <w:rPr>
                <w:spacing w:val="-9"/>
              </w:rPr>
              <w:t xml:space="preserve"> </w:t>
            </w:r>
            <w:r w:rsidRPr="00E45BCA">
              <w:t>of</w:t>
            </w:r>
            <w:r w:rsidRPr="00E45BCA">
              <w:rPr>
                <w:spacing w:val="-10"/>
              </w:rPr>
              <w:t xml:space="preserve"> </w:t>
            </w:r>
            <w:r w:rsidRPr="00E45BCA">
              <w:t>every</w:t>
            </w:r>
            <w:r w:rsidRPr="00E45BCA">
              <w:rPr>
                <w:spacing w:val="-11"/>
              </w:rPr>
              <w:t xml:space="preserve"> </w:t>
            </w:r>
            <w:r w:rsidRPr="00E45BCA">
              <w:t>year</w:t>
            </w:r>
            <w:r w:rsidRPr="00E45BCA">
              <w:rPr>
                <w:spacing w:val="-8"/>
              </w:rPr>
              <w:t xml:space="preserve"> </w:t>
            </w:r>
            <w:r w:rsidRPr="00E45BCA">
              <w:t xml:space="preserve">7 </w:t>
            </w:r>
            <w:r w:rsidR="00FC763E">
              <w:t xml:space="preserve">and 8 </w:t>
            </w:r>
            <w:r w:rsidR="00EB3673">
              <w:t>learner</w:t>
            </w:r>
            <w:r w:rsidRPr="00E45BCA">
              <w:t xml:space="preserve"> with a reading book</w:t>
            </w:r>
            <w:r w:rsidR="00967E78">
              <w:t xml:space="preserve"> through </w:t>
            </w:r>
            <w:proofErr w:type="spellStart"/>
            <w:r w:rsidR="00967E78">
              <w:t>BookBuzz</w:t>
            </w:r>
            <w:proofErr w:type="spellEnd"/>
            <w:r w:rsidRPr="00E45BCA">
              <w:t>.</w:t>
            </w:r>
            <w:r w:rsidR="00E45BCA">
              <w:t xml:space="preserve"> (£1000)</w:t>
            </w:r>
          </w:p>
          <w:p w14:paraId="3438784D" w14:textId="77777777" w:rsidR="00991258" w:rsidRDefault="00991258">
            <w:pPr>
              <w:pStyle w:val="TableParagraph"/>
              <w:spacing w:before="0"/>
              <w:ind w:right="224"/>
            </w:pPr>
          </w:p>
          <w:p w14:paraId="40434E59" w14:textId="77777777" w:rsidR="00014229" w:rsidRPr="00E45BCA" w:rsidRDefault="00014229">
            <w:pPr>
              <w:pStyle w:val="TableParagraph"/>
              <w:spacing w:before="0"/>
              <w:ind w:right="224"/>
            </w:pPr>
          </w:p>
          <w:p w14:paraId="2485B27E" w14:textId="0E1E2156" w:rsidR="00991258" w:rsidRPr="00E45BCA" w:rsidRDefault="00991258">
            <w:pPr>
              <w:pStyle w:val="TableParagraph"/>
              <w:spacing w:before="0"/>
              <w:ind w:right="224"/>
            </w:pPr>
            <w:r w:rsidRPr="00E45BCA">
              <w:t>Provision of class readers across Y7-10</w:t>
            </w:r>
            <w:r w:rsidR="004E64DC">
              <w:t>, to further develop a reading culture through the tutor programme.</w:t>
            </w:r>
          </w:p>
        </w:tc>
        <w:tc>
          <w:tcPr>
            <w:tcW w:w="5401" w:type="dxa"/>
          </w:tcPr>
          <w:p w14:paraId="4BCB5E77" w14:textId="77777777" w:rsidR="006B1961" w:rsidRDefault="00E45BCA">
            <w:pPr>
              <w:pStyle w:val="TableParagraph"/>
              <w:spacing w:before="62"/>
              <w:ind w:left="107" w:right="269"/>
              <w:rPr>
                <w:color w:val="0000FF"/>
                <w:spacing w:val="-2"/>
                <w:sz w:val="18"/>
                <w:u w:val="single" w:color="0000FF"/>
              </w:rPr>
            </w:pPr>
            <w:r>
              <w:t>The EEF literacy report highlights the importance of improving literacy and systematically developing fluency and a love of reading.</w:t>
            </w:r>
            <w:r w:rsidR="00862CCD" w:rsidRPr="00E45BCA">
              <w:t xml:space="preserve"> </w:t>
            </w:r>
            <w:hyperlink r:id="rId10">
              <w:r w:rsidR="00862CCD" w:rsidRPr="00E45BCA">
                <w:rPr>
                  <w:spacing w:val="-2"/>
                  <w:sz w:val="18"/>
                </w:rPr>
                <w:t>(</w:t>
              </w:r>
              <w:r w:rsidR="00862CCD" w:rsidRPr="00E45BCA">
                <w:rPr>
                  <w:color w:val="0000FF"/>
                  <w:spacing w:val="-2"/>
                  <w:sz w:val="18"/>
                  <w:u w:val="single" w:color="0000FF"/>
                </w:rPr>
                <w:t>https://educationendowmentfoundation.org.uk/tools/guidance-</w:t>
              </w:r>
            </w:hyperlink>
            <w:r w:rsidR="00862CCD" w:rsidRPr="00E45BCA">
              <w:rPr>
                <w:color w:val="0000FF"/>
                <w:spacing w:val="-2"/>
                <w:sz w:val="18"/>
              </w:rPr>
              <w:t xml:space="preserve"> </w:t>
            </w:r>
            <w:hyperlink r:id="rId11">
              <w:r w:rsidR="00862CCD" w:rsidRPr="00E45BCA">
                <w:rPr>
                  <w:color w:val="0000FF"/>
                  <w:spacing w:val="-2"/>
                  <w:sz w:val="18"/>
                  <w:u w:val="single" w:color="0000FF"/>
                </w:rPr>
                <w:t>reports/improving-literacy-in-secondary-schools/</w:t>
              </w:r>
            </w:hyperlink>
            <w:r w:rsidR="00862CCD" w:rsidRPr="00E45BCA">
              <w:rPr>
                <w:spacing w:val="-2"/>
                <w:sz w:val="18"/>
              </w:rPr>
              <w:t>).</w:t>
            </w:r>
          </w:p>
          <w:p w14:paraId="4C81225E" w14:textId="77777777" w:rsidR="00014229" w:rsidRPr="00014229" w:rsidRDefault="00014229" w:rsidP="00014229"/>
          <w:p w14:paraId="36CB596A" w14:textId="77777777" w:rsidR="00014229" w:rsidRPr="00014229" w:rsidRDefault="00014229" w:rsidP="00014229"/>
          <w:p w14:paraId="43972E9C" w14:textId="77777777" w:rsidR="00014229" w:rsidRDefault="00014229" w:rsidP="00014229">
            <w:pPr>
              <w:rPr>
                <w:color w:val="0000FF"/>
                <w:spacing w:val="-2"/>
                <w:sz w:val="18"/>
                <w:u w:val="single" w:color="0000FF"/>
              </w:rPr>
            </w:pPr>
          </w:p>
          <w:p w14:paraId="62207D70" w14:textId="77777777" w:rsidR="00014229" w:rsidRDefault="00014229" w:rsidP="00014229">
            <w:r>
              <w:t>This will support teaching and leadership colleagues in identifying learners in need of further support.</w:t>
            </w:r>
          </w:p>
          <w:p w14:paraId="2A50D6F4" w14:textId="77777777" w:rsidR="00014229" w:rsidRPr="00014229" w:rsidRDefault="00014229" w:rsidP="00014229"/>
          <w:p w14:paraId="5E70BFF7" w14:textId="77777777" w:rsidR="00014229" w:rsidRPr="00014229" w:rsidRDefault="00014229" w:rsidP="00014229"/>
          <w:p w14:paraId="489F66D0" w14:textId="77777777" w:rsidR="00014229" w:rsidRDefault="00014229" w:rsidP="00014229"/>
          <w:p w14:paraId="7F11C8E5" w14:textId="77777777" w:rsidR="00014229" w:rsidRDefault="00014229" w:rsidP="00014229">
            <w:r>
              <w:t>This will further enhance our work in encouraging a love of reading for all learners and developing opportunities for literacy across and outside the curriculum.</w:t>
            </w:r>
          </w:p>
          <w:p w14:paraId="1D133EE9" w14:textId="77777777" w:rsidR="00014229" w:rsidRDefault="00014229" w:rsidP="00014229"/>
          <w:p w14:paraId="1372D770" w14:textId="77777777" w:rsidR="00014229" w:rsidRDefault="00014229" w:rsidP="00014229"/>
          <w:p w14:paraId="32836001" w14:textId="77777777" w:rsidR="00014229" w:rsidRDefault="00014229" w:rsidP="00014229">
            <w:r>
              <w:t>This will be a focal point of our encouragement of reading for pleasure at KS3, and will ensure all learners have access to quality fiction books at home.</w:t>
            </w:r>
          </w:p>
          <w:p w14:paraId="1F7E6E7C" w14:textId="77777777" w:rsidR="00014229" w:rsidRDefault="00014229" w:rsidP="00014229"/>
          <w:p w14:paraId="381D5F78" w14:textId="5679084A" w:rsidR="00014229" w:rsidRPr="00014229" w:rsidRDefault="00014229" w:rsidP="00014229">
            <w:r>
              <w:t>This will allow form tutors to model fluent reading and give all learners a shared experience in reading for pleasure, which is linked to improving academic outcomes.</w:t>
            </w:r>
          </w:p>
        </w:tc>
        <w:tc>
          <w:tcPr>
            <w:tcW w:w="838" w:type="dxa"/>
          </w:tcPr>
          <w:p w14:paraId="59E4544F" w14:textId="77777777" w:rsidR="006B1961" w:rsidRPr="00E45BCA" w:rsidRDefault="00862CCD">
            <w:pPr>
              <w:pStyle w:val="TableParagraph"/>
              <w:spacing w:before="62"/>
              <w:ind w:left="167"/>
            </w:pPr>
            <w:r w:rsidRPr="00E45BCA">
              <w:rPr>
                <w:color w:val="0D0D0D"/>
              </w:rPr>
              <w:t>3</w:t>
            </w:r>
          </w:p>
        </w:tc>
      </w:tr>
      <w:tr w:rsidR="006B1961" w:rsidRPr="00E45BCA" w14:paraId="032FD7C9" w14:textId="77777777" w:rsidTr="00967E78">
        <w:trPr>
          <w:trHeight w:val="2617"/>
        </w:trPr>
        <w:tc>
          <w:tcPr>
            <w:tcW w:w="3258" w:type="dxa"/>
          </w:tcPr>
          <w:p w14:paraId="243A370B" w14:textId="4E92ED1B" w:rsidR="006B1961" w:rsidRDefault="00862CCD">
            <w:pPr>
              <w:pStyle w:val="TableParagraph"/>
              <w:spacing w:before="0"/>
            </w:pPr>
            <w:r w:rsidRPr="00E45BCA">
              <w:t>Targeted</w:t>
            </w:r>
            <w:r w:rsidRPr="00E45BCA">
              <w:rPr>
                <w:spacing w:val="-8"/>
              </w:rPr>
              <w:t xml:space="preserve"> </w:t>
            </w:r>
            <w:r w:rsidRPr="00E45BCA">
              <w:t xml:space="preserve">small group tutoring to support </w:t>
            </w:r>
            <w:r w:rsidR="00A525DC" w:rsidRPr="00E45BCA">
              <w:t>learner</w:t>
            </w:r>
            <w:r w:rsidRPr="00E45BCA">
              <w:t xml:space="preserve">s who </w:t>
            </w:r>
            <w:r w:rsidR="00A525DC" w:rsidRPr="00E45BCA">
              <w:t>are making less than expected progress</w:t>
            </w:r>
            <w:r w:rsidR="002D277F" w:rsidRPr="00E45BCA">
              <w:t xml:space="preserve">, particularly as indicated by updated KS3 assessments </w:t>
            </w:r>
            <w:r w:rsidR="00E45BCA">
              <w:t xml:space="preserve">and KS4 PPE exams </w:t>
            </w:r>
            <w:r w:rsidRPr="00E45BCA">
              <w:t>(£55,000)</w:t>
            </w:r>
          </w:p>
          <w:p w14:paraId="09341118" w14:textId="77777777" w:rsidR="00437DB1" w:rsidRDefault="00437DB1">
            <w:pPr>
              <w:pStyle w:val="TableParagraph"/>
              <w:spacing w:before="0"/>
            </w:pPr>
          </w:p>
          <w:p w14:paraId="74182F09" w14:textId="73E68A16" w:rsidR="00437DB1" w:rsidRPr="00E45BCA" w:rsidRDefault="00437DB1">
            <w:pPr>
              <w:pStyle w:val="TableParagraph"/>
              <w:spacing w:before="0"/>
            </w:pPr>
            <w:r>
              <w:t>This will include reading interventions and KS3 and subject-based P0 and P6 sessions in KS4.</w:t>
            </w:r>
          </w:p>
        </w:tc>
        <w:tc>
          <w:tcPr>
            <w:tcW w:w="5401" w:type="dxa"/>
          </w:tcPr>
          <w:p w14:paraId="5ED1729D" w14:textId="51130464" w:rsidR="006B1961" w:rsidRPr="00E45BCA" w:rsidRDefault="00CD78EF">
            <w:pPr>
              <w:pStyle w:val="TableParagraph"/>
              <w:ind w:left="107" w:right="207"/>
              <w:rPr>
                <w:sz w:val="18"/>
              </w:rPr>
            </w:pPr>
            <w:r>
              <w:t>S</w:t>
            </w:r>
            <w:r w:rsidR="00862CCD" w:rsidRPr="00E45BCA">
              <w:t>mall group tutoring has been shown to have a moderate</w:t>
            </w:r>
            <w:r w:rsidR="00862CCD" w:rsidRPr="00E45BCA">
              <w:rPr>
                <w:spacing w:val="-5"/>
              </w:rPr>
              <w:t xml:space="preserve"> </w:t>
            </w:r>
            <w:r w:rsidR="00862CCD" w:rsidRPr="00E45BCA">
              <w:t>impact</w:t>
            </w:r>
            <w:r w:rsidR="00862CCD" w:rsidRPr="00E45BCA">
              <w:rPr>
                <w:spacing w:val="-6"/>
              </w:rPr>
              <w:t xml:space="preserve"> </w:t>
            </w:r>
            <w:r w:rsidR="00862CCD" w:rsidRPr="00E45BCA">
              <w:t>in</w:t>
            </w:r>
            <w:r w:rsidR="00862CCD" w:rsidRPr="00E45BCA">
              <w:rPr>
                <w:spacing w:val="-5"/>
              </w:rPr>
              <w:t xml:space="preserve"> </w:t>
            </w:r>
            <w:r w:rsidR="00EB3673">
              <w:t>learner</w:t>
            </w:r>
            <w:r w:rsidR="00862CCD" w:rsidRPr="00E45BCA">
              <w:rPr>
                <w:spacing w:val="-3"/>
              </w:rPr>
              <w:t xml:space="preserve"> </w:t>
            </w:r>
            <w:r w:rsidR="00862CCD" w:rsidRPr="00E45BCA">
              <w:t>progress</w:t>
            </w:r>
            <w:r w:rsidR="00862CCD" w:rsidRPr="00E45BCA">
              <w:rPr>
                <w:spacing w:val="-7"/>
              </w:rPr>
              <w:t xml:space="preserve"> </w:t>
            </w:r>
            <w:r w:rsidR="00862CCD" w:rsidRPr="00E45BCA">
              <w:t>for</w:t>
            </w:r>
            <w:r w:rsidR="00862CCD" w:rsidRPr="00E45BCA">
              <w:rPr>
                <w:spacing w:val="-6"/>
              </w:rPr>
              <w:t xml:space="preserve"> </w:t>
            </w:r>
            <w:r w:rsidR="00862CCD" w:rsidRPr="00E45BCA">
              <w:t>a</w:t>
            </w:r>
            <w:r w:rsidR="00862CCD" w:rsidRPr="00E45BCA">
              <w:rPr>
                <w:spacing w:val="-5"/>
              </w:rPr>
              <w:t xml:space="preserve"> </w:t>
            </w:r>
            <w:r w:rsidR="00862CCD" w:rsidRPr="00E45BCA">
              <w:t>high</w:t>
            </w:r>
            <w:r w:rsidR="00862CCD" w:rsidRPr="00E45BCA">
              <w:rPr>
                <w:spacing w:val="-5"/>
              </w:rPr>
              <w:t xml:space="preserve"> </w:t>
            </w:r>
            <w:r w:rsidR="00862CCD" w:rsidRPr="00E45BCA">
              <w:t>cost. Whilst this would normally prove prohibitive</w:t>
            </w:r>
            <w:r>
              <w:t xml:space="preserve">, it will be offered where teachers and leaders can show it </w:t>
            </w:r>
            <w:r w:rsidR="00D5487D">
              <w:t xml:space="preserve">will have an impact on outcomes beyond regular classroom teaching </w:t>
            </w:r>
            <w:hyperlink r:id="rId12">
              <w:r w:rsidR="00862CCD" w:rsidRPr="00E45BCA">
                <w:rPr>
                  <w:spacing w:val="-2"/>
                  <w:sz w:val="18"/>
                </w:rPr>
                <w:t>(</w:t>
              </w:r>
              <w:r w:rsidR="00862CCD" w:rsidRPr="00E45BCA">
                <w:rPr>
                  <w:color w:val="0000FF"/>
                  <w:spacing w:val="-2"/>
                  <w:sz w:val="18"/>
                  <w:u w:val="single" w:color="0000FF"/>
                </w:rPr>
                <w:t>https://educationendowmentfoundation.org.uk/education-</w:t>
              </w:r>
            </w:hyperlink>
            <w:r w:rsidR="00862CCD" w:rsidRPr="00E45BCA">
              <w:rPr>
                <w:color w:val="0000FF"/>
                <w:spacing w:val="-2"/>
                <w:sz w:val="18"/>
              </w:rPr>
              <w:t xml:space="preserve"> </w:t>
            </w:r>
            <w:hyperlink r:id="rId13">
              <w:r w:rsidR="00862CCD" w:rsidRPr="00E45BCA">
                <w:rPr>
                  <w:color w:val="0000FF"/>
                  <w:spacing w:val="-2"/>
                  <w:sz w:val="18"/>
                  <w:u w:val="single" w:color="0000FF"/>
                </w:rPr>
                <w:t>evidence/</w:t>
              </w:r>
              <w:proofErr w:type="spellStart"/>
              <w:r w:rsidR="00862CCD" w:rsidRPr="00E45BCA">
                <w:rPr>
                  <w:color w:val="0000FF"/>
                  <w:spacing w:val="-2"/>
                  <w:sz w:val="18"/>
                  <w:u w:val="single" w:color="0000FF"/>
                </w:rPr>
                <w:t>teaching-learning-toolkit?searchQuery</w:t>
              </w:r>
              <w:proofErr w:type="spellEnd"/>
              <w:r w:rsidR="00862CCD" w:rsidRPr="00E45BCA">
                <w:rPr>
                  <w:color w:val="0000FF"/>
                  <w:spacing w:val="-2"/>
                  <w:sz w:val="18"/>
                  <w:u w:val="single" w:color="0000FF"/>
                </w:rPr>
                <w:t>=one</w:t>
              </w:r>
            </w:hyperlink>
            <w:r w:rsidR="00862CCD" w:rsidRPr="00E45BCA">
              <w:rPr>
                <w:spacing w:val="-2"/>
                <w:sz w:val="18"/>
              </w:rPr>
              <w:t>)</w:t>
            </w:r>
          </w:p>
        </w:tc>
        <w:tc>
          <w:tcPr>
            <w:tcW w:w="838" w:type="dxa"/>
          </w:tcPr>
          <w:p w14:paraId="2426E51A" w14:textId="7570FFB4" w:rsidR="006B1961" w:rsidRPr="00E45BCA" w:rsidRDefault="00A512FB">
            <w:pPr>
              <w:pStyle w:val="TableParagraph"/>
              <w:ind w:left="167"/>
            </w:pPr>
            <w:r>
              <w:t>2</w:t>
            </w:r>
          </w:p>
        </w:tc>
      </w:tr>
      <w:tr w:rsidR="00991258" w:rsidRPr="00E45BCA" w14:paraId="173A6B54" w14:textId="77777777" w:rsidTr="00991258">
        <w:trPr>
          <w:trHeight w:val="2618"/>
        </w:trPr>
        <w:tc>
          <w:tcPr>
            <w:tcW w:w="3258" w:type="dxa"/>
          </w:tcPr>
          <w:p w14:paraId="134F4F5C" w14:textId="260B6F16" w:rsidR="00991258" w:rsidRPr="00E45BCA" w:rsidRDefault="00991258" w:rsidP="00991258">
            <w:pPr>
              <w:pStyle w:val="TableParagraph"/>
              <w:spacing w:before="0"/>
            </w:pPr>
            <w:r w:rsidRPr="00E45BCA">
              <w:lastRenderedPageBreak/>
              <w:t xml:space="preserve">Computer and internet access for all </w:t>
            </w:r>
            <w:r w:rsidR="00EB3673">
              <w:t>learners</w:t>
            </w:r>
            <w:r w:rsidRPr="00E45BCA">
              <w:t>, through systematically contacting parents/carers of those who are not accessing online learning, and providing access to computers</w:t>
            </w:r>
            <w:r w:rsidR="00D5487D">
              <w:t xml:space="preserve"> in school</w:t>
            </w:r>
            <w:r w:rsidRPr="00E45BCA">
              <w:t xml:space="preserve"> every day. (c. £</w:t>
            </w:r>
            <w:r w:rsidR="00C233AE">
              <w:t>3</w:t>
            </w:r>
            <w:r w:rsidR="00042F8F">
              <w:t>0</w:t>
            </w:r>
            <w:r w:rsidRPr="00E45BCA">
              <w:t>000)</w:t>
            </w:r>
          </w:p>
        </w:tc>
        <w:tc>
          <w:tcPr>
            <w:tcW w:w="5401" w:type="dxa"/>
          </w:tcPr>
          <w:p w14:paraId="393DD9FA" w14:textId="77777777" w:rsidR="00991258" w:rsidRPr="00E45BCA" w:rsidRDefault="00991258" w:rsidP="00991258">
            <w:pPr>
              <w:pStyle w:val="TableParagraph"/>
              <w:spacing w:before="62"/>
              <w:ind w:left="107" w:right="183"/>
              <w:rPr>
                <w:color w:val="0D0D0D"/>
              </w:rPr>
            </w:pPr>
            <w:r w:rsidRPr="00E45BCA">
              <w:rPr>
                <w:color w:val="0D0D0D"/>
              </w:rPr>
              <w:t>EEF evidence in favour of homework, with online learning being a key part of that.</w:t>
            </w:r>
          </w:p>
          <w:p w14:paraId="14E0309A" w14:textId="77777777" w:rsidR="00991258" w:rsidRPr="00E45BCA" w:rsidRDefault="00991258" w:rsidP="00991258">
            <w:pPr>
              <w:pStyle w:val="TableParagraph"/>
              <w:spacing w:before="62"/>
              <w:ind w:left="107" w:right="183"/>
              <w:rPr>
                <w:color w:val="0D0D0D"/>
              </w:rPr>
            </w:pPr>
          </w:p>
          <w:p w14:paraId="64A43C4C" w14:textId="77B5432F" w:rsidR="00991258" w:rsidRPr="00E45BCA" w:rsidRDefault="00991258" w:rsidP="00991258">
            <w:pPr>
              <w:pStyle w:val="TableParagraph"/>
              <w:ind w:left="107" w:right="206"/>
            </w:pPr>
            <w:r w:rsidRPr="00E45BCA">
              <w:rPr>
                <w:color w:val="0D0D0D"/>
              </w:rPr>
              <w:t>Learners without access to technology will have a limited learning experience due to lack of opportunities to consolidate learning.</w:t>
            </w:r>
          </w:p>
        </w:tc>
        <w:tc>
          <w:tcPr>
            <w:tcW w:w="838" w:type="dxa"/>
          </w:tcPr>
          <w:p w14:paraId="0BAA16D4" w14:textId="77777777" w:rsidR="00991258" w:rsidRPr="00E45BCA" w:rsidRDefault="00991258" w:rsidP="00991258">
            <w:pPr>
              <w:pStyle w:val="TableParagraph"/>
              <w:ind w:left="167"/>
              <w:rPr>
                <w:color w:val="0D0D0D"/>
              </w:rPr>
            </w:pPr>
          </w:p>
        </w:tc>
      </w:tr>
      <w:tr w:rsidR="00991258" w:rsidRPr="00E45BCA" w14:paraId="718C3477" w14:textId="77777777" w:rsidTr="00991258">
        <w:trPr>
          <w:trHeight w:val="1266"/>
        </w:trPr>
        <w:tc>
          <w:tcPr>
            <w:tcW w:w="3258" w:type="dxa"/>
          </w:tcPr>
          <w:p w14:paraId="07006091" w14:textId="7E1B8946" w:rsidR="00991258" w:rsidRPr="00E45BCA" w:rsidRDefault="00437DB1" w:rsidP="00991258">
            <w:pPr>
              <w:pStyle w:val="TableParagraph"/>
              <w:spacing w:before="0"/>
            </w:pPr>
            <w:r>
              <w:t>Stationery and calculators provided to all learners free of charge at the start of the year</w:t>
            </w:r>
            <w:r w:rsidR="00FC763E">
              <w:t>.</w:t>
            </w:r>
            <w:r>
              <w:t xml:space="preserve"> (£18000)</w:t>
            </w:r>
          </w:p>
        </w:tc>
        <w:tc>
          <w:tcPr>
            <w:tcW w:w="5401" w:type="dxa"/>
          </w:tcPr>
          <w:p w14:paraId="34855665" w14:textId="7D1A3812" w:rsidR="00991258" w:rsidRPr="00E45BCA" w:rsidRDefault="00991258" w:rsidP="00991258">
            <w:pPr>
              <w:pStyle w:val="TableParagraph"/>
              <w:spacing w:before="62"/>
              <w:ind w:left="107" w:right="183"/>
              <w:rPr>
                <w:color w:val="0D0D0D"/>
              </w:rPr>
            </w:pPr>
            <w:r w:rsidRPr="00E45BCA">
              <w:rPr>
                <w:color w:val="0D0D0D"/>
              </w:rPr>
              <w:t xml:space="preserve">Learners who are not equipped for lessons face immediate barriers. Learning time is also lost when teachers </w:t>
            </w:r>
            <w:proofErr w:type="gramStart"/>
            <w:r w:rsidRPr="00E45BCA">
              <w:rPr>
                <w:color w:val="0D0D0D"/>
              </w:rPr>
              <w:t>have to</w:t>
            </w:r>
            <w:proofErr w:type="gramEnd"/>
            <w:r w:rsidRPr="00E45BCA">
              <w:rPr>
                <w:color w:val="0D0D0D"/>
              </w:rPr>
              <w:t xml:space="preserve"> distribute equipment in lessons.</w:t>
            </w:r>
          </w:p>
        </w:tc>
        <w:tc>
          <w:tcPr>
            <w:tcW w:w="838" w:type="dxa"/>
          </w:tcPr>
          <w:p w14:paraId="7A50319C" w14:textId="77777777" w:rsidR="00991258" w:rsidRPr="00E45BCA" w:rsidRDefault="00991258" w:rsidP="00991258">
            <w:pPr>
              <w:pStyle w:val="TableParagraph"/>
              <w:ind w:left="0"/>
              <w:rPr>
                <w:color w:val="0D0D0D"/>
              </w:rPr>
            </w:pPr>
          </w:p>
        </w:tc>
      </w:tr>
    </w:tbl>
    <w:p w14:paraId="4A354047" w14:textId="77777777" w:rsidR="006B1961" w:rsidRPr="00E45BCA" w:rsidRDefault="006B1961">
      <w:pPr>
        <w:rPr>
          <w:sz w:val="20"/>
        </w:rPr>
      </w:pPr>
    </w:p>
    <w:p w14:paraId="77EFD24F" w14:textId="77777777" w:rsidR="006B1961" w:rsidRPr="00E45BCA" w:rsidRDefault="006B1961">
      <w:pPr>
        <w:rPr>
          <w:sz w:val="20"/>
        </w:rPr>
      </w:pPr>
    </w:p>
    <w:p w14:paraId="5B19182C" w14:textId="1F1CEA78" w:rsidR="006B1961" w:rsidRPr="00E45BCA" w:rsidRDefault="00862CCD">
      <w:pPr>
        <w:pStyle w:val="Heading3"/>
        <w:spacing w:before="91" w:line="288" w:lineRule="auto"/>
      </w:pPr>
      <w:r w:rsidRPr="00E45BCA">
        <w:rPr>
          <w:color w:val="0F4F75"/>
        </w:rPr>
        <w:t>Wider</w:t>
      </w:r>
      <w:r w:rsidRPr="00E45BCA">
        <w:rPr>
          <w:color w:val="0F4F75"/>
          <w:spacing w:val="-6"/>
        </w:rPr>
        <w:t xml:space="preserve"> </w:t>
      </w:r>
      <w:r w:rsidRPr="00E45BCA">
        <w:rPr>
          <w:color w:val="0F4F75"/>
        </w:rPr>
        <w:t>strategies</w:t>
      </w:r>
      <w:r w:rsidRPr="00E45BCA">
        <w:rPr>
          <w:color w:val="0F4F75"/>
          <w:spacing w:val="-7"/>
        </w:rPr>
        <w:t xml:space="preserve"> </w:t>
      </w:r>
      <w:r w:rsidRPr="00E45BCA">
        <w:rPr>
          <w:color w:val="0F4F75"/>
        </w:rPr>
        <w:t>(related</w:t>
      </w:r>
      <w:r w:rsidRPr="00E45BCA">
        <w:rPr>
          <w:color w:val="0F4F75"/>
          <w:spacing w:val="-3"/>
        </w:rPr>
        <w:t xml:space="preserve"> </w:t>
      </w:r>
      <w:r w:rsidRPr="00E45BCA">
        <w:rPr>
          <w:color w:val="0F4F75"/>
        </w:rPr>
        <w:t>to</w:t>
      </w:r>
      <w:r w:rsidRPr="00E45BCA">
        <w:rPr>
          <w:color w:val="0F4F75"/>
          <w:spacing w:val="-5"/>
        </w:rPr>
        <w:t xml:space="preserve"> </w:t>
      </w:r>
      <w:r w:rsidRPr="00E45BCA">
        <w:rPr>
          <w:color w:val="0F4F75"/>
        </w:rPr>
        <w:t>attendance,</w:t>
      </w:r>
      <w:r w:rsidRPr="00E45BCA">
        <w:rPr>
          <w:color w:val="0F4F75"/>
          <w:spacing w:val="-8"/>
        </w:rPr>
        <w:t xml:space="preserve"> </w:t>
      </w:r>
      <w:r w:rsidRPr="00E45BCA">
        <w:rPr>
          <w:color w:val="0F4F75"/>
        </w:rPr>
        <w:t xml:space="preserve">behaviour, </w:t>
      </w:r>
      <w:r w:rsidRPr="00E45BCA">
        <w:rPr>
          <w:color w:val="0F4F75"/>
          <w:spacing w:val="-2"/>
        </w:rPr>
        <w:t>wellbeing)</w:t>
      </w:r>
    </w:p>
    <w:p w14:paraId="6CC14804" w14:textId="299583DA" w:rsidR="006B1961" w:rsidRPr="00E45BCA" w:rsidRDefault="00862CCD">
      <w:pPr>
        <w:spacing w:before="242"/>
        <w:ind w:left="112"/>
        <w:rPr>
          <w:sz w:val="24"/>
        </w:rPr>
      </w:pPr>
      <w:r w:rsidRPr="00E45BCA">
        <w:rPr>
          <w:color w:val="0D0D0D"/>
          <w:sz w:val="24"/>
        </w:rPr>
        <w:t>Budgeted</w:t>
      </w:r>
      <w:r w:rsidRPr="00E45BCA">
        <w:rPr>
          <w:color w:val="0D0D0D"/>
          <w:spacing w:val="-4"/>
          <w:sz w:val="24"/>
        </w:rPr>
        <w:t xml:space="preserve"> </w:t>
      </w:r>
      <w:r w:rsidRPr="00E45BCA">
        <w:rPr>
          <w:color w:val="0D0D0D"/>
          <w:sz w:val="24"/>
        </w:rPr>
        <w:t>cost:</w:t>
      </w:r>
      <w:r w:rsidRPr="00E45BCA">
        <w:rPr>
          <w:color w:val="0D0D0D"/>
          <w:spacing w:val="-4"/>
          <w:sz w:val="24"/>
        </w:rPr>
        <w:t xml:space="preserve"> </w:t>
      </w:r>
      <w:r w:rsidRPr="00E45BCA">
        <w:rPr>
          <w:color w:val="0D0D0D"/>
          <w:sz w:val="24"/>
        </w:rPr>
        <w:t>£</w:t>
      </w:r>
      <w:r w:rsidR="00042F8F">
        <w:rPr>
          <w:color w:val="0D0D0D"/>
          <w:sz w:val="24"/>
        </w:rPr>
        <w:t>3</w:t>
      </w:r>
      <w:r w:rsidR="0035280A">
        <w:rPr>
          <w:color w:val="0D0D0D"/>
          <w:sz w:val="24"/>
        </w:rPr>
        <w:t>4</w:t>
      </w:r>
      <w:r w:rsidR="00042F8F">
        <w:rPr>
          <w:color w:val="0D0D0D"/>
          <w:sz w:val="24"/>
        </w:rPr>
        <w:t>0,000</w:t>
      </w:r>
      <w:r w:rsidRPr="00E45BCA">
        <w:rPr>
          <w:color w:val="0D0D0D"/>
          <w:spacing w:val="-3"/>
          <w:sz w:val="24"/>
        </w:rPr>
        <w:t xml:space="preserve"> </w:t>
      </w:r>
      <w:r w:rsidR="004E64DC">
        <w:rPr>
          <w:color w:val="0D0D0D"/>
          <w:sz w:val="24"/>
        </w:rPr>
        <w:br/>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5387"/>
        <w:gridCol w:w="845"/>
      </w:tblGrid>
      <w:tr w:rsidR="006B1961" w:rsidRPr="00E45BCA" w14:paraId="6398C369" w14:textId="77777777">
        <w:trPr>
          <w:trHeight w:val="674"/>
        </w:trPr>
        <w:tc>
          <w:tcPr>
            <w:tcW w:w="3258" w:type="dxa"/>
            <w:shd w:val="clear" w:color="auto" w:fill="D7E1E9"/>
          </w:tcPr>
          <w:p w14:paraId="41A4DC8E" w14:textId="77777777" w:rsidR="006B1961" w:rsidRPr="00E45BCA" w:rsidRDefault="00862CCD">
            <w:pPr>
              <w:pStyle w:val="TableParagraph"/>
              <w:spacing w:before="62"/>
              <w:ind w:left="168"/>
              <w:rPr>
                <w:b/>
                <w:sz w:val="24"/>
              </w:rPr>
            </w:pPr>
            <w:r w:rsidRPr="00E45BCA">
              <w:rPr>
                <w:b/>
                <w:color w:val="0D0D0D"/>
                <w:spacing w:val="-2"/>
                <w:sz w:val="24"/>
              </w:rPr>
              <w:t>Activity</w:t>
            </w:r>
          </w:p>
        </w:tc>
        <w:tc>
          <w:tcPr>
            <w:tcW w:w="5387" w:type="dxa"/>
            <w:shd w:val="clear" w:color="auto" w:fill="D7E1E9"/>
          </w:tcPr>
          <w:p w14:paraId="6CAE064E" w14:textId="77777777" w:rsidR="006B1961" w:rsidRPr="00E45BCA" w:rsidRDefault="00862CCD">
            <w:pPr>
              <w:pStyle w:val="TableParagraph"/>
              <w:spacing w:before="62"/>
              <w:ind w:left="165"/>
              <w:rPr>
                <w:b/>
                <w:sz w:val="24"/>
              </w:rPr>
            </w:pPr>
            <w:r w:rsidRPr="00E45BCA">
              <w:rPr>
                <w:b/>
                <w:color w:val="0D0D0D"/>
                <w:sz w:val="24"/>
              </w:rPr>
              <w:t>Evidence</w:t>
            </w:r>
            <w:r w:rsidRPr="00E45BCA">
              <w:rPr>
                <w:b/>
                <w:color w:val="0D0D0D"/>
                <w:spacing w:val="-2"/>
                <w:sz w:val="24"/>
              </w:rPr>
              <w:t xml:space="preserve"> </w:t>
            </w:r>
            <w:r w:rsidRPr="00E45BCA">
              <w:rPr>
                <w:b/>
                <w:color w:val="0D0D0D"/>
                <w:sz w:val="24"/>
              </w:rPr>
              <w:t>that</w:t>
            </w:r>
            <w:r w:rsidRPr="00E45BCA">
              <w:rPr>
                <w:b/>
                <w:color w:val="0D0D0D"/>
                <w:spacing w:val="-1"/>
                <w:sz w:val="24"/>
              </w:rPr>
              <w:t xml:space="preserve"> </w:t>
            </w:r>
            <w:r w:rsidRPr="00E45BCA">
              <w:rPr>
                <w:b/>
                <w:color w:val="0D0D0D"/>
                <w:sz w:val="24"/>
              </w:rPr>
              <w:t>supports</w:t>
            </w:r>
            <w:r w:rsidRPr="00E45BCA">
              <w:rPr>
                <w:b/>
                <w:color w:val="0D0D0D"/>
                <w:spacing w:val="-1"/>
                <w:sz w:val="24"/>
              </w:rPr>
              <w:t xml:space="preserve"> </w:t>
            </w:r>
            <w:r w:rsidRPr="00E45BCA">
              <w:rPr>
                <w:b/>
                <w:color w:val="0D0D0D"/>
                <w:sz w:val="24"/>
              </w:rPr>
              <w:t xml:space="preserve">this </w:t>
            </w:r>
            <w:r w:rsidRPr="00E45BCA">
              <w:rPr>
                <w:b/>
                <w:color w:val="0D0D0D"/>
                <w:spacing w:val="-2"/>
                <w:sz w:val="24"/>
              </w:rPr>
              <w:t>approach</w:t>
            </w:r>
          </w:p>
        </w:tc>
        <w:tc>
          <w:tcPr>
            <w:tcW w:w="845" w:type="dxa"/>
            <w:shd w:val="clear" w:color="auto" w:fill="D7E1E9"/>
          </w:tcPr>
          <w:p w14:paraId="6B34CC8E" w14:textId="77777777" w:rsidR="006B1961" w:rsidRPr="00E45BCA" w:rsidRDefault="00862CCD">
            <w:pPr>
              <w:pStyle w:val="TableParagraph"/>
              <w:spacing w:before="62"/>
              <w:ind w:left="164"/>
              <w:rPr>
                <w:b/>
                <w:sz w:val="24"/>
              </w:rPr>
            </w:pPr>
            <w:r w:rsidRPr="00E45BCA">
              <w:rPr>
                <w:b/>
                <w:color w:val="0D0D0D"/>
                <w:spacing w:val="-5"/>
                <w:sz w:val="24"/>
              </w:rPr>
              <w:t>CN</w:t>
            </w:r>
          </w:p>
          <w:p w14:paraId="639844EA" w14:textId="77777777" w:rsidR="006B1961" w:rsidRPr="00E45BCA" w:rsidRDefault="00862CCD">
            <w:pPr>
              <w:pStyle w:val="TableParagraph"/>
              <w:spacing w:before="0"/>
              <w:ind w:left="164"/>
              <w:rPr>
                <w:b/>
                <w:sz w:val="24"/>
              </w:rPr>
            </w:pPr>
            <w:r w:rsidRPr="00E45BCA">
              <w:rPr>
                <w:b/>
                <w:color w:val="0D0D0D"/>
                <w:spacing w:val="-4"/>
                <w:sz w:val="24"/>
              </w:rPr>
              <w:t>add:</w:t>
            </w:r>
          </w:p>
        </w:tc>
      </w:tr>
      <w:tr w:rsidR="006B1961" w:rsidRPr="00E45BCA" w14:paraId="687CA60C" w14:textId="77777777">
        <w:trPr>
          <w:trHeight w:val="4862"/>
        </w:trPr>
        <w:tc>
          <w:tcPr>
            <w:tcW w:w="3258" w:type="dxa"/>
          </w:tcPr>
          <w:p w14:paraId="768D7D64" w14:textId="42A29322" w:rsidR="006B1961" w:rsidRDefault="00862CCD">
            <w:pPr>
              <w:pStyle w:val="TableParagraph"/>
              <w:spacing w:before="0"/>
              <w:ind w:right="224"/>
            </w:pPr>
            <w:r w:rsidRPr="00E45BCA">
              <w:t xml:space="preserve">Decrease the number of FTE and repeat FTE for </w:t>
            </w:r>
            <w:r w:rsidRPr="00E45BCA">
              <w:rPr>
                <w:color w:val="0D0D0D"/>
              </w:rPr>
              <w:t xml:space="preserve">disadvantaged </w:t>
            </w:r>
            <w:r w:rsidR="00EB3673">
              <w:t>learner</w:t>
            </w:r>
            <w:r w:rsidRPr="00E45BCA">
              <w:t>s through information sharing across East Birmingham Network and by working closely</w:t>
            </w:r>
            <w:r w:rsidRPr="00E45BCA">
              <w:rPr>
                <w:spacing w:val="-12"/>
              </w:rPr>
              <w:t xml:space="preserve"> </w:t>
            </w:r>
            <w:r w:rsidRPr="00E45BCA">
              <w:t>with</w:t>
            </w:r>
            <w:r w:rsidRPr="00E45BCA">
              <w:rPr>
                <w:spacing w:val="-13"/>
              </w:rPr>
              <w:t xml:space="preserve"> </w:t>
            </w:r>
            <w:r w:rsidRPr="00E45BCA">
              <w:t>outside</w:t>
            </w:r>
            <w:r w:rsidRPr="00E45BCA">
              <w:rPr>
                <w:spacing w:val="-13"/>
              </w:rPr>
              <w:t xml:space="preserve"> </w:t>
            </w:r>
            <w:r w:rsidRPr="00E45BCA">
              <w:t>agencies.</w:t>
            </w:r>
          </w:p>
          <w:p w14:paraId="312C43F8" w14:textId="77777777" w:rsidR="004F753F" w:rsidRDefault="004F753F">
            <w:pPr>
              <w:pStyle w:val="TableParagraph"/>
              <w:spacing w:before="0"/>
              <w:ind w:right="224"/>
            </w:pPr>
          </w:p>
          <w:p w14:paraId="2A9027D7" w14:textId="667B2CB3" w:rsidR="004F753F" w:rsidRPr="00E45BCA" w:rsidRDefault="004F753F">
            <w:pPr>
              <w:pStyle w:val="TableParagraph"/>
              <w:spacing w:before="0"/>
              <w:ind w:right="224"/>
            </w:pPr>
            <w:r>
              <w:t xml:space="preserve">Use of </w:t>
            </w:r>
            <w:r w:rsidR="00D5487D">
              <w:t>non-teaching Heads of Year and Pastoral Assistants</w:t>
            </w:r>
            <w:r>
              <w:t xml:space="preserve"> to support effective behaviour for learning, with behaviour data split by focus groups to enable effective targeting and support.</w:t>
            </w:r>
          </w:p>
          <w:p w14:paraId="2D1054E6" w14:textId="77777777" w:rsidR="006B1961" w:rsidRPr="00E45BCA" w:rsidRDefault="006B1961">
            <w:pPr>
              <w:pStyle w:val="TableParagraph"/>
              <w:spacing w:before="10"/>
              <w:ind w:left="0"/>
              <w:rPr>
                <w:sz w:val="20"/>
              </w:rPr>
            </w:pPr>
          </w:p>
          <w:p w14:paraId="6695C0DD" w14:textId="1CB7C0BF" w:rsidR="006B1961" w:rsidRPr="00E45BCA" w:rsidRDefault="00862CCD">
            <w:pPr>
              <w:pStyle w:val="TableParagraph"/>
              <w:spacing w:before="0"/>
              <w:ind w:right="152"/>
            </w:pPr>
            <w:r w:rsidRPr="00E45BCA">
              <w:t xml:space="preserve">Improved </w:t>
            </w:r>
            <w:r w:rsidR="00EB3673">
              <w:t>learner</w:t>
            </w:r>
            <w:r w:rsidRPr="00E45BCA">
              <w:t xml:space="preserve"> referral process</w:t>
            </w:r>
            <w:r w:rsidRPr="00E45BCA">
              <w:rPr>
                <w:spacing w:val="-10"/>
              </w:rPr>
              <w:t xml:space="preserve"> </w:t>
            </w:r>
            <w:r w:rsidRPr="00E45BCA">
              <w:t>to</w:t>
            </w:r>
            <w:r w:rsidRPr="00E45BCA">
              <w:rPr>
                <w:spacing w:val="-10"/>
              </w:rPr>
              <w:t xml:space="preserve"> </w:t>
            </w:r>
            <w:r w:rsidRPr="00E45BCA">
              <w:t>ensure</w:t>
            </w:r>
            <w:r w:rsidRPr="00E45BCA">
              <w:rPr>
                <w:spacing w:val="-10"/>
              </w:rPr>
              <w:t xml:space="preserve"> </w:t>
            </w:r>
            <w:r w:rsidRPr="00E45BCA">
              <w:t>that</w:t>
            </w:r>
            <w:r w:rsidRPr="00E45BCA">
              <w:rPr>
                <w:spacing w:val="-9"/>
              </w:rPr>
              <w:t xml:space="preserve"> </w:t>
            </w:r>
            <w:r w:rsidRPr="00E45BCA">
              <w:t>support is in place as necessary.</w:t>
            </w:r>
          </w:p>
          <w:p w14:paraId="165475DE" w14:textId="773F958F" w:rsidR="006B1961" w:rsidRDefault="00862CCD">
            <w:pPr>
              <w:pStyle w:val="TableParagraph"/>
              <w:spacing w:before="0"/>
              <w:ind w:right="174"/>
              <w:rPr>
                <w:spacing w:val="-2"/>
              </w:rPr>
            </w:pPr>
            <w:r w:rsidRPr="00E45BCA">
              <w:t>Change usage and emphasis of external tutoring and support</w:t>
            </w:r>
            <w:r w:rsidRPr="00E45BCA">
              <w:rPr>
                <w:spacing w:val="-9"/>
              </w:rPr>
              <w:t xml:space="preserve"> </w:t>
            </w:r>
            <w:r w:rsidRPr="00E45BCA">
              <w:t>systems</w:t>
            </w:r>
            <w:r w:rsidRPr="00E45BCA">
              <w:rPr>
                <w:spacing w:val="-11"/>
              </w:rPr>
              <w:t xml:space="preserve"> </w:t>
            </w:r>
            <w:r w:rsidRPr="00E45BCA">
              <w:t>to</w:t>
            </w:r>
            <w:r w:rsidRPr="00E45BCA">
              <w:rPr>
                <w:spacing w:val="-9"/>
              </w:rPr>
              <w:t xml:space="preserve"> </w:t>
            </w:r>
            <w:r w:rsidRPr="00E45BCA">
              <w:t>bring</w:t>
            </w:r>
            <w:r w:rsidRPr="00E45BCA">
              <w:rPr>
                <w:spacing w:val="-9"/>
              </w:rPr>
              <w:t xml:space="preserve"> </w:t>
            </w:r>
            <w:r w:rsidRPr="00E45BCA">
              <w:t>more in-house</w:t>
            </w:r>
            <w:r w:rsidRPr="00E45BCA">
              <w:rPr>
                <w:spacing w:val="-8"/>
              </w:rPr>
              <w:t xml:space="preserve"> </w:t>
            </w:r>
            <w:r w:rsidRPr="00E45BCA">
              <w:t>including</w:t>
            </w:r>
            <w:r w:rsidRPr="00E45BCA">
              <w:rPr>
                <w:spacing w:val="-8"/>
              </w:rPr>
              <w:t xml:space="preserve"> </w:t>
            </w:r>
            <w:r w:rsidRPr="00E45BCA">
              <w:t>through</w:t>
            </w:r>
            <w:r w:rsidRPr="00E45BCA">
              <w:rPr>
                <w:spacing w:val="-8"/>
              </w:rPr>
              <w:t xml:space="preserve"> </w:t>
            </w:r>
            <w:r w:rsidRPr="00E45BCA">
              <w:t xml:space="preserve">the establishment of the LSU. </w:t>
            </w:r>
            <w:r w:rsidRPr="00E45BCA">
              <w:rPr>
                <w:spacing w:val="-2"/>
              </w:rPr>
              <w:t>(£</w:t>
            </w:r>
            <w:r w:rsidR="00437DB1">
              <w:rPr>
                <w:spacing w:val="-2"/>
              </w:rPr>
              <w:t>5</w:t>
            </w:r>
            <w:r w:rsidRPr="00E45BCA">
              <w:rPr>
                <w:spacing w:val="-2"/>
              </w:rPr>
              <w:t>0,000)</w:t>
            </w:r>
          </w:p>
          <w:p w14:paraId="7AD85735" w14:textId="77777777" w:rsidR="00E45BCA" w:rsidRDefault="00E45BCA">
            <w:pPr>
              <w:pStyle w:val="TableParagraph"/>
              <w:spacing w:before="0"/>
              <w:ind w:right="174"/>
              <w:rPr>
                <w:spacing w:val="-2"/>
              </w:rPr>
            </w:pPr>
          </w:p>
          <w:p w14:paraId="1A14B8CD" w14:textId="016E385F" w:rsidR="00E45BCA" w:rsidRPr="00E45BCA" w:rsidRDefault="00E45BCA">
            <w:pPr>
              <w:pStyle w:val="TableParagraph"/>
              <w:spacing w:before="0"/>
              <w:ind w:right="174"/>
            </w:pPr>
            <w:r>
              <w:rPr>
                <w:spacing w:val="-2"/>
              </w:rPr>
              <w:t xml:space="preserve">Developing the Habituation Centre to engage small numbers of our most vulnerable learners </w:t>
            </w:r>
            <w:r w:rsidR="00437DB1">
              <w:rPr>
                <w:spacing w:val="-2"/>
              </w:rPr>
              <w:t>with the aim of keeping them in school and eventually reintegrating into mainstream lessons</w:t>
            </w:r>
            <w:r w:rsidR="00FC763E">
              <w:rPr>
                <w:spacing w:val="-2"/>
              </w:rPr>
              <w:t>.</w:t>
            </w:r>
            <w:r w:rsidR="00437DB1">
              <w:rPr>
                <w:spacing w:val="-2"/>
              </w:rPr>
              <w:t xml:space="preserve"> </w:t>
            </w:r>
            <w:r w:rsidR="00437DB1">
              <w:rPr>
                <w:spacing w:val="-2"/>
              </w:rPr>
              <w:lastRenderedPageBreak/>
              <w:t>(£50,000)</w:t>
            </w:r>
          </w:p>
        </w:tc>
        <w:tc>
          <w:tcPr>
            <w:tcW w:w="5387" w:type="dxa"/>
          </w:tcPr>
          <w:p w14:paraId="28025422" w14:textId="5818B784" w:rsidR="006B1961" w:rsidRPr="00E45BCA" w:rsidRDefault="00862CCD">
            <w:pPr>
              <w:pStyle w:val="TableParagraph"/>
              <w:spacing w:before="0"/>
              <w:ind w:left="107"/>
            </w:pPr>
            <w:r w:rsidRPr="00E45BCA">
              <w:lastRenderedPageBreak/>
              <w:t>EEF</w:t>
            </w:r>
            <w:r w:rsidRPr="00E45BCA">
              <w:rPr>
                <w:spacing w:val="-8"/>
              </w:rPr>
              <w:t xml:space="preserve"> </w:t>
            </w:r>
            <w:r w:rsidRPr="00E45BCA">
              <w:t>Pupil</w:t>
            </w:r>
            <w:r w:rsidRPr="00E45BCA">
              <w:rPr>
                <w:spacing w:val="-8"/>
              </w:rPr>
              <w:t xml:space="preserve"> </w:t>
            </w:r>
            <w:r w:rsidR="00EB3673">
              <w:t>P</w:t>
            </w:r>
            <w:r w:rsidRPr="00E45BCA">
              <w:t>remium</w:t>
            </w:r>
            <w:r w:rsidRPr="00E45BCA">
              <w:rPr>
                <w:spacing w:val="-9"/>
              </w:rPr>
              <w:t xml:space="preserve"> </w:t>
            </w:r>
            <w:r w:rsidRPr="00E45BCA">
              <w:t>guidance</w:t>
            </w:r>
            <w:r w:rsidRPr="00E45BCA">
              <w:rPr>
                <w:spacing w:val="-8"/>
              </w:rPr>
              <w:t xml:space="preserve"> </w:t>
            </w:r>
            <w:r w:rsidRPr="00E45BCA">
              <w:t>suggests</w:t>
            </w:r>
            <w:r w:rsidRPr="00E45BCA">
              <w:rPr>
                <w:spacing w:val="-7"/>
              </w:rPr>
              <w:t xml:space="preserve"> </w:t>
            </w:r>
            <w:r w:rsidRPr="00E45BCA">
              <w:t>behaviour interventions can add 3+ months to progress.</w:t>
            </w:r>
          </w:p>
        </w:tc>
        <w:tc>
          <w:tcPr>
            <w:tcW w:w="845" w:type="dxa"/>
          </w:tcPr>
          <w:p w14:paraId="7C627703" w14:textId="77777777" w:rsidR="006B1961" w:rsidRPr="00E45BCA" w:rsidRDefault="00862CCD">
            <w:pPr>
              <w:pStyle w:val="TableParagraph"/>
              <w:ind w:left="164"/>
            </w:pPr>
            <w:r w:rsidRPr="00E45BCA">
              <w:rPr>
                <w:color w:val="0D0D0D"/>
              </w:rPr>
              <w:t>4</w:t>
            </w:r>
          </w:p>
        </w:tc>
      </w:tr>
      <w:tr w:rsidR="006B1961" w:rsidRPr="00E45BCA" w14:paraId="2BF6C74B" w14:textId="77777777">
        <w:trPr>
          <w:trHeight w:val="6574"/>
        </w:trPr>
        <w:tc>
          <w:tcPr>
            <w:tcW w:w="3258" w:type="dxa"/>
          </w:tcPr>
          <w:p w14:paraId="10FB1339" w14:textId="13031BB3" w:rsidR="006B1961" w:rsidRPr="00E45BCA" w:rsidRDefault="00862CCD">
            <w:pPr>
              <w:pStyle w:val="TableParagraph"/>
              <w:spacing w:before="0"/>
              <w:ind w:right="152"/>
            </w:pPr>
            <w:r w:rsidRPr="00E45BCA">
              <w:t>Increased</w:t>
            </w:r>
            <w:r w:rsidRPr="00E45BCA">
              <w:rPr>
                <w:spacing w:val="-14"/>
              </w:rPr>
              <w:t xml:space="preserve"> </w:t>
            </w:r>
            <w:r w:rsidRPr="00E45BCA">
              <w:t>attendance</w:t>
            </w:r>
            <w:r w:rsidRPr="00E45BCA">
              <w:rPr>
                <w:spacing w:val="-14"/>
              </w:rPr>
              <w:t xml:space="preserve"> </w:t>
            </w:r>
            <w:r w:rsidRPr="00E45BCA">
              <w:t>rates</w:t>
            </w:r>
            <w:r w:rsidRPr="00E45BCA">
              <w:rPr>
                <w:spacing w:val="-12"/>
              </w:rPr>
              <w:t xml:space="preserve"> </w:t>
            </w:r>
            <w:r w:rsidRPr="00E45BCA">
              <w:t xml:space="preserve">for </w:t>
            </w:r>
            <w:r w:rsidR="00EB3673">
              <w:t>learner</w:t>
            </w:r>
            <w:r w:rsidRPr="00E45BCA">
              <w:t xml:space="preserve">s in receipt of </w:t>
            </w:r>
            <w:r w:rsidR="00FC763E">
              <w:rPr>
                <w:color w:val="0D0D0D"/>
              </w:rPr>
              <w:t>the Pupil Premium,</w:t>
            </w:r>
            <w:r w:rsidRPr="00E45BCA">
              <w:rPr>
                <w:color w:val="0D0D0D"/>
              </w:rPr>
              <w:t xml:space="preserve"> </w:t>
            </w:r>
            <w:r w:rsidRPr="00E45BCA">
              <w:t>especially those identified as PA.</w:t>
            </w:r>
          </w:p>
          <w:p w14:paraId="0B1D24A9" w14:textId="77777777" w:rsidR="006B1961" w:rsidRPr="00E45BCA" w:rsidRDefault="006B1961">
            <w:pPr>
              <w:pStyle w:val="TableParagraph"/>
              <w:spacing w:before="10"/>
              <w:ind w:left="0"/>
              <w:rPr>
                <w:sz w:val="20"/>
              </w:rPr>
            </w:pPr>
          </w:p>
          <w:p w14:paraId="78142EA6" w14:textId="1E3179E8" w:rsidR="006B1961" w:rsidRPr="00E45BCA" w:rsidRDefault="00437DB1">
            <w:pPr>
              <w:pStyle w:val="TableParagraph"/>
              <w:spacing w:before="0"/>
            </w:pPr>
            <w:r>
              <w:t>Ensuring a</w:t>
            </w:r>
            <w:r w:rsidR="00862CCD" w:rsidRPr="00E45BCA">
              <w:t>ttendance</w:t>
            </w:r>
            <w:r w:rsidR="00862CCD" w:rsidRPr="00E45BCA">
              <w:rPr>
                <w:spacing w:val="-11"/>
              </w:rPr>
              <w:t xml:space="preserve"> </w:t>
            </w:r>
            <w:r w:rsidR="00862CCD" w:rsidRPr="00E45BCA">
              <w:t>is</w:t>
            </w:r>
            <w:r w:rsidR="00862CCD" w:rsidRPr="00E45BCA">
              <w:rPr>
                <w:spacing w:val="-8"/>
              </w:rPr>
              <w:t xml:space="preserve"> </w:t>
            </w:r>
            <w:r w:rsidR="00862CCD" w:rsidRPr="00E45BCA">
              <w:t>a</w:t>
            </w:r>
            <w:r w:rsidR="00862CCD" w:rsidRPr="00E45BCA">
              <w:rPr>
                <w:spacing w:val="-11"/>
              </w:rPr>
              <w:t xml:space="preserve"> </w:t>
            </w:r>
            <w:r w:rsidR="00862CCD" w:rsidRPr="00E45BCA">
              <w:t>whole</w:t>
            </w:r>
            <w:r w:rsidR="00862CCD" w:rsidRPr="00E45BCA">
              <w:rPr>
                <w:spacing w:val="-9"/>
              </w:rPr>
              <w:t xml:space="preserve"> </w:t>
            </w:r>
            <w:r w:rsidR="00862CCD" w:rsidRPr="00E45BCA">
              <w:t xml:space="preserve">school priority with close links to </w:t>
            </w:r>
            <w:r w:rsidR="00862CCD" w:rsidRPr="00E45BCA">
              <w:rPr>
                <w:spacing w:val="-2"/>
              </w:rPr>
              <w:t>attainment.</w:t>
            </w:r>
          </w:p>
          <w:p w14:paraId="394E8C8B" w14:textId="77777777" w:rsidR="006B1961" w:rsidRPr="00E45BCA" w:rsidRDefault="006B1961">
            <w:pPr>
              <w:pStyle w:val="TableParagraph"/>
              <w:spacing w:before="10"/>
              <w:ind w:left="0"/>
              <w:rPr>
                <w:sz w:val="20"/>
              </w:rPr>
            </w:pPr>
          </w:p>
          <w:p w14:paraId="15727C40" w14:textId="32E4915D" w:rsidR="006B1961" w:rsidRPr="00E45BCA" w:rsidRDefault="00862CCD">
            <w:pPr>
              <w:pStyle w:val="TableParagraph"/>
              <w:spacing w:before="0"/>
              <w:ind w:right="224"/>
            </w:pPr>
            <w:r w:rsidRPr="00E45BCA">
              <w:t xml:space="preserve">Effective usage of the fast- track legal process in conjunction with </w:t>
            </w:r>
            <w:r w:rsidR="00FC763E">
              <w:t xml:space="preserve">the </w:t>
            </w:r>
            <w:r w:rsidRPr="00E45BCA">
              <w:t>local authority. Engagement of EWO</w:t>
            </w:r>
            <w:r w:rsidRPr="00E45BCA">
              <w:rPr>
                <w:spacing w:val="-9"/>
              </w:rPr>
              <w:t xml:space="preserve"> </w:t>
            </w:r>
            <w:r w:rsidRPr="00E45BCA">
              <w:t>to</w:t>
            </w:r>
            <w:r w:rsidRPr="00E45BCA">
              <w:rPr>
                <w:spacing w:val="-10"/>
              </w:rPr>
              <w:t xml:space="preserve"> </w:t>
            </w:r>
            <w:r w:rsidRPr="00E45BCA">
              <w:t>target</w:t>
            </w:r>
            <w:r w:rsidRPr="00E45BCA">
              <w:rPr>
                <w:spacing w:val="-10"/>
              </w:rPr>
              <w:t xml:space="preserve"> </w:t>
            </w:r>
            <w:r w:rsidR="00EB3673">
              <w:t>learner</w:t>
            </w:r>
            <w:r w:rsidRPr="00E45BCA">
              <w:t>s</w:t>
            </w:r>
            <w:r w:rsidRPr="00E45BCA">
              <w:rPr>
                <w:spacing w:val="-12"/>
              </w:rPr>
              <w:t xml:space="preserve"> </w:t>
            </w:r>
            <w:r w:rsidRPr="00E45BCA">
              <w:t xml:space="preserve">and families most in need of </w:t>
            </w:r>
            <w:r w:rsidRPr="00E45BCA">
              <w:rPr>
                <w:spacing w:val="-2"/>
              </w:rPr>
              <w:t>support.</w:t>
            </w:r>
          </w:p>
          <w:p w14:paraId="64156F3A" w14:textId="77777777" w:rsidR="006B1961" w:rsidRPr="00E45BCA" w:rsidRDefault="006B1961">
            <w:pPr>
              <w:pStyle w:val="TableParagraph"/>
              <w:spacing w:before="11"/>
              <w:ind w:left="0"/>
              <w:rPr>
                <w:sz w:val="20"/>
              </w:rPr>
            </w:pPr>
          </w:p>
          <w:p w14:paraId="2558E4F4" w14:textId="77777777" w:rsidR="006B1961" w:rsidRPr="00E45BCA" w:rsidRDefault="00862CCD">
            <w:pPr>
              <w:pStyle w:val="TableParagraph"/>
              <w:spacing w:before="0"/>
            </w:pPr>
            <w:r w:rsidRPr="00E45BCA">
              <w:t>Weekly</w:t>
            </w:r>
            <w:r w:rsidRPr="00E45BCA">
              <w:rPr>
                <w:spacing w:val="-11"/>
              </w:rPr>
              <w:t xml:space="preserve"> </w:t>
            </w:r>
            <w:r w:rsidRPr="00E45BCA">
              <w:t>attendance</w:t>
            </w:r>
            <w:r w:rsidRPr="00E45BCA">
              <w:rPr>
                <w:spacing w:val="-14"/>
              </w:rPr>
              <w:t xml:space="preserve"> </w:t>
            </w:r>
            <w:r w:rsidRPr="00E45BCA">
              <w:t>report</w:t>
            </w:r>
            <w:r w:rsidRPr="00E45BCA">
              <w:rPr>
                <w:spacing w:val="-13"/>
              </w:rPr>
              <w:t xml:space="preserve"> </w:t>
            </w:r>
            <w:r w:rsidRPr="00E45BCA">
              <w:t xml:space="preserve">to </w:t>
            </w:r>
            <w:r w:rsidRPr="00E45BCA">
              <w:rPr>
                <w:spacing w:val="-2"/>
              </w:rPr>
              <w:t>staff.</w:t>
            </w:r>
          </w:p>
          <w:p w14:paraId="5E543929" w14:textId="77777777" w:rsidR="006B1961" w:rsidRPr="00E45BCA" w:rsidRDefault="006B1961">
            <w:pPr>
              <w:pStyle w:val="TableParagraph"/>
              <w:spacing w:before="10"/>
              <w:ind w:left="0"/>
              <w:rPr>
                <w:sz w:val="20"/>
              </w:rPr>
            </w:pPr>
          </w:p>
          <w:p w14:paraId="6021AF89" w14:textId="521E9F73" w:rsidR="006B1961" w:rsidRPr="00E45BCA" w:rsidRDefault="00862CCD">
            <w:pPr>
              <w:pStyle w:val="TableParagraph"/>
              <w:spacing w:before="0"/>
              <w:ind w:right="224"/>
            </w:pPr>
            <w:r w:rsidRPr="00E45BCA">
              <w:t>Employment of two CPO to engage</w:t>
            </w:r>
            <w:r w:rsidRPr="00E45BCA">
              <w:rPr>
                <w:spacing w:val="-12"/>
              </w:rPr>
              <w:t xml:space="preserve"> </w:t>
            </w:r>
            <w:r w:rsidRPr="00E45BCA">
              <w:t>the</w:t>
            </w:r>
            <w:r w:rsidRPr="00E45BCA">
              <w:rPr>
                <w:spacing w:val="-14"/>
              </w:rPr>
              <w:t xml:space="preserve"> </w:t>
            </w:r>
            <w:r w:rsidRPr="00E45BCA">
              <w:t>most</w:t>
            </w:r>
            <w:r w:rsidRPr="00E45BCA">
              <w:rPr>
                <w:spacing w:val="-12"/>
              </w:rPr>
              <w:t xml:space="preserve"> </w:t>
            </w:r>
            <w:r w:rsidRPr="00E45BCA">
              <w:t xml:space="preserve">challenging families and </w:t>
            </w:r>
            <w:r w:rsidR="00EB3673">
              <w:t>learner</w:t>
            </w:r>
            <w:r w:rsidRPr="00E45BCA">
              <w:t xml:space="preserve">s. </w:t>
            </w:r>
            <w:r w:rsidRPr="00E45BCA">
              <w:rPr>
                <w:spacing w:val="-2"/>
              </w:rPr>
              <w:t>(£75,000)</w:t>
            </w:r>
          </w:p>
        </w:tc>
        <w:tc>
          <w:tcPr>
            <w:tcW w:w="5387" w:type="dxa"/>
          </w:tcPr>
          <w:p w14:paraId="1A984D0D" w14:textId="77777777" w:rsidR="00D5487D" w:rsidRDefault="00D5487D">
            <w:pPr>
              <w:pStyle w:val="TableParagraph"/>
              <w:spacing w:before="0"/>
              <w:ind w:left="107"/>
            </w:pPr>
          </w:p>
          <w:p w14:paraId="61D15530" w14:textId="77777777" w:rsidR="00D5487D" w:rsidRDefault="00D5487D">
            <w:pPr>
              <w:pStyle w:val="TableParagraph"/>
              <w:spacing w:before="0"/>
              <w:ind w:left="107"/>
            </w:pPr>
          </w:p>
          <w:p w14:paraId="32E6E5E2" w14:textId="77777777" w:rsidR="00D5487D" w:rsidRDefault="00D5487D">
            <w:pPr>
              <w:pStyle w:val="TableParagraph"/>
              <w:spacing w:before="0"/>
              <w:ind w:left="107"/>
            </w:pPr>
          </w:p>
          <w:p w14:paraId="3274E552" w14:textId="77777777" w:rsidR="00D5487D" w:rsidRDefault="00D5487D">
            <w:pPr>
              <w:pStyle w:val="TableParagraph"/>
              <w:spacing w:before="0"/>
              <w:ind w:left="107"/>
            </w:pPr>
          </w:p>
          <w:p w14:paraId="7293EA34" w14:textId="77777777" w:rsidR="00D5487D" w:rsidRDefault="00D5487D">
            <w:pPr>
              <w:pStyle w:val="TableParagraph"/>
              <w:spacing w:before="0"/>
              <w:ind w:left="107"/>
            </w:pPr>
          </w:p>
          <w:p w14:paraId="45911B77" w14:textId="77777777" w:rsidR="00D5487D" w:rsidRDefault="00D5487D">
            <w:pPr>
              <w:pStyle w:val="TableParagraph"/>
              <w:spacing w:before="0"/>
              <w:ind w:left="107"/>
            </w:pPr>
          </w:p>
          <w:p w14:paraId="6956DB56" w14:textId="77777777" w:rsidR="00D5487D" w:rsidRDefault="00D5487D">
            <w:pPr>
              <w:pStyle w:val="TableParagraph"/>
              <w:spacing w:before="0"/>
              <w:ind w:left="107"/>
            </w:pPr>
          </w:p>
          <w:p w14:paraId="0301A925" w14:textId="77777777" w:rsidR="00D5487D" w:rsidRDefault="00D5487D">
            <w:pPr>
              <w:pStyle w:val="TableParagraph"/>
              <w:spacing w:before="0"/>
              <w:ind w:left="107"/>
            </w:pPr>
          </w:p>
          <w:p w14:paraId="52E9421D" w14:textId="77777777" w:rsidR="00D5487D" w:rsidRDefault="00D5487D">
            <w:pPr>
              <w:pStyle w:val="TableParagraph"/>
              <w:spacing w:before="0"/>
              <w:ind w:left="107"/>
            </w:pPr>
          </w:p>
          <w:p w14:paraId="07580C37" w14:textId="71C2A2B7" w:rsidR="006B1961" w:rsidRPr="00E45BCA" w:rsidRDefault="00862CCD">
            <w:pPr>
              <w:pStyle w:val="TableParagraph"/>
              <w:spacing w:before="0"/>
              <w:ind w:left="107"/>
            </w:pPr>
            <w:r w:rsidRPr="00E45BCA">
              <w:t>External</w:t>
            </w:r>
            <w:r w:rsidRPr="00E45BCA">
              <w:rPr>
                <w:spacing w:val="-6"/>
              </w:rPr>
              <w:t xml:space="preserve"> </w:t>
            </w:r>
            <w:r w:rsidRPr="00E45BCA">
              <w:t>agencies</w:t>
            </w:r>
            <w:r w:rsidRPr="00E45BCA">
              <w:rPr>
                <w:spacing w:val="-5"/>
              </w:rPr>
              <w:t xml:space="preserve"> </w:t>
            </w:r>
            <w:r w:rsidRPr="00E45BCA">
              <w:t>are</w:t>
            </w:r>
            <w:r w:rsidRPr="00E45BCA">
              <w:rPr>
                <w:spacing w:val="-5"/>
              </w:rPr>
              <w:t xml:space="preserve"> </w:t>
            </w:r>
            <w:r w:rsidRPr="00E45BCA">
              <w:t>better</w:t>
            </w:r>
            <w:r w:rsidRPr="00E45BCA">
              <w:rPr>
                <w:spacing w:val="-4"/>
              </w:rPr>
              <w:t xml:space="preserve"> </w:t>
            </w:r>
            <w:r w:rsidRPr="00E45BCA">
              <w:t>placed</w:t>
            </w:r>
            <w:r w:rsidRPr="00E45BCA">
              <w:rPr>
                <w:spacing w:val="-7"/>
              </w:rPr>
              <w:t xml:space="preserve"> </w:t>
            </w:r>
            <w:r w:rsidRPr="00E45BCA">
              <w:t>when</w:t>
            </w:r>
            <w:r w:rsidRPr="00E45BCA">
              <w:rPr>
                <w:spacing w:val="-5"/>
              </w:rPr>
              <w:t xml:space="preserve"> </w:t>
            </w:r>
            <w:r w:rsidRPr="00E45BCA">
              <w:t>it</w:t>
            </w:r>
            <w:r w:rsidRPr="00E45BCA">
              <w:rPr>
                <w:spacing w:val="-6"/>
              </w:rPr>
              <w:t xml:space="preserve"> </w:t>
            </w:r>
            <w:r w:rsidRPr="00E45BCA">
              <w:t>comes</w:t>
            </w:r>
            <w:r w:rsidRPr="00E45BCA">
              <w:rPr>
                <w:spacing w:val="-4"/>
              </w:rPr>
              <w:t xml:space="preserve"> </w:t>
            </w:r>
            <w:r w:rsidRPr="00E45BCA">
              <w:t>to supporting through legal duties.</w:t>
            </w:r>
          </w:p>
          <w:p w14:paraId="57D94D9B" w14:textId="77777777" w:rsidR="006B1961" w:rsidRPr="00E45BCA" w:rsidRDefault="006B1961">
            <w:pPr>
              <w:pStyle w:val="TableParagraph"/>
              <w:spacing w:before="10"/>
              <w:ind w:left="0"/>
              <w:rPr>
                <w:sz w:val="20"/>
              </w:rPr>
            </w:pPr>
          </w:p>
          <w:p w14:paraId="0C6B5C1E" w14:textId="77777777" w:rsidR="00D5487D" w:rsidRDefault="00D5487D">
            <w:pPr>
              <w:pStyle w:val="TableParagraph"/>
              <w:spacing w:before="0"/>
              <w:ind w:left="107"/>
            </w:pPr>
          </w:p>
          <w:p w14:paraId="25149984" w14:textId="77777777" w:rsidR="00D5487D" w:rsidRDefault="00D5487D">
            <w:pPr>
              <w:pStyle w:val="TableParagraph"/>
              <w:spacing w:before="0"/>
              <w:ind w:left="107"/>
            </w:pPr>
          </w:p>
          <w:p w14:paraId="420AD519" w14:textId="77777777" w:rsidR="00D5487D" w:rsidRDefault="00D5487D">
            <w:pPr>
              <w:pStyle w:val="TableParagraph"/>
              <w:spacing w:before="0"/>
              <w:ind w:left="107"/>
            </w:pPr>
          </w:p>
          <w:p w14:paraId="2AF42B22" w14:textId="77777777" w:rsidR="00D5487D" w:rsidRDefault="00D5487D">
            <w:pPr>
              <w:pStyle w:val="TableParagraph"/>
              <w:spacing w:before="0"/>
              <w:ind w:left="107"/>
            </w:pPr>
          </w:p>
          <w:p w14:paraId="2A8732AB" w14:textId="77777777" w:rsidR="00D5487D" w:rsidRDefault="00D5487D">
            <w:pPr>
              <w:pStyle w:val="TableParagraph"/>
              <w:spacing w:before="0"/>
              <w:ind w:left="107"/>
            </w:pPr>
          </w:p>
          <w:p w14:paraId="468312EB" w14:textId="742780DA" w:rsidR="006B1961" w:rsidRPr="00E45BCA" w:rsidRDefault="00862CCD">
            <w:pPr>
              <w:pStyle w:val="TableParagraph"/>
              <w:spacing w:before="0"/>
              <w:ind w:left="107"/>
            </w:pPr>
            <w:r w:rsidRPr="00E45BCA">
              <w:t>A</w:t>
            </w:r>
            <w:r w:rsidRPr="00E45BCA">
              <w:rPr>
                <w:spacing w:val="-6"/>
              </w:rPr>
              <w:t xml:space="preserve"> </w:t>
            </w:r>
            <w:r w:rsidRPr="00E45BCA">
              <w:t>whole</w:t>
            </w:r>
            <w:r w:rsidRPr="00E45BCA">
              <w:rPr>
                <w:spacing w:val="-6"/>
              </w:rPr>
              <w:t xml:space="preserve"> </w:t>
            </w:r>
            <w:r w:rsidRPr="00E45BCA">
              <w:t>school</w:t>
            </w:r>
            <w:r w:rsidRPr="00E45BCA">
              <w:rPr>
                <w:spacing w:val="-7"/>
              </w:rPr>
              <w:t xml:space="preserve"> </w:t>
            </w:r>
            <w:r w:rsidRPr="00E45BCA">
              <w:t>approach</w:t>
            </w:r>
            <w:r w:rsidRPr="00E45BCA">
              <w:rPr>
                <w:spacing w:val="-6"/>
              </w:rPr>
              <w:t xml:space="preserve"> </w:t>
            </w:r>
            <w:r w:rsidRPr="00E45BCA">
              <w:t>and</w:t>
            </w:r>
            <w:r w:rsidRPr="00E45BCA">
              <w:rPr>
                <w:spacing w:val="-6"/>
              </w:rPr>
              <w:t xml:space="preserve"> </w:t>
            </w:r>
            <w:r w:rsidRPr="00E45BCA">
              <w:t>accountability</w:t>
            </w:r>
            <w:r w:rsidRPr="00E45BCA">
              <w:rPr>
                <w:spacing w:val="-6"/>
              </w:rPr>
              <w:t xml:space="preserve"> </w:t>
            </w:r>
            <w:proofErr w:type="gramStart"/>
            <w:r w:rsidRPr="00E45BCA">
              <w:t>has</w:t>
            </w:r>
            <w:proofErr w:type="gramEnd"/>
            <w:r w:rsidRPr="00E45BCA">
              <w:t xml:space="preserve"> proven more successful when tackling poor </w:t>
            </w:r>
            <w:r w:rsidRPr="00E45BCA">
              <w:rPr>
                <w:spacing w:val="-2"/>
              </w:rPr>
              <w:t>attendance.</w:t>
            </w:r>
          </w:p>
        </w:tc>
        <w:tc>
          <w:tcPr>
            <w:tcW w:w="845" w:type="dxa"/>
          </w:tcPr>
          <w:p w14:paraId="2D799285" w14:textId="77777777" w:rsidR="006B1961" w:rsidRPr="00E45BCA" w:rsidRDefault="00862CCD">
            <w:pPr>
              <w:pStyle w:val="TableParagraph"/>
              <w:ind w:left="164"/>
            </w:pPr>
            <w:r w:rsidRPr="00E45BCA">
              <w:rPr>
                <w:color w:val="0D0D0D"/>
              </w:rPr>
              <w:t>1</w:t>
            </w:r>
          </w:p>
        </w:tc>
      </w:tr>
      <w:tr w:rsidR="006B1961" w:rsidRPr="00E45BCA" w14:paraId="6ACE49C7" w14:textId="77777777" w:rsidTr="00D5487D">
        <w:trPr>
          <w:trHeight w:val="3603"/>
        </w:trPr>
        <w:tc>
          <w:tcPr>
            <w:tcW w:w="3258" w:type="dxa"/>
          </w:tcPr>
          <w:p w14:paraId="1F43654B" w14:textId="24E29CF3" w:rsidR="006B1961" w:rsidRPr="00E45BCA" w:rsidRDefault="00862CCD">
            <w:pPr>
              <w:pStyle w:val="TableParagraph"/>
              <w:spacing w:before="0"/>
              <w:ind w:right="109"/>
            </w:pPr>
            <w:r w:rsidRPr="00E45BCA">
              <w:lastRenderedPageBreak/>
              <w:t>Improved</w:t>
            </w:r>
            <w:r w:rsidRPr="00E45BCA">
              <w:rPr>
                <w:spacing w:val="-3"/>
              </w:rPr>
              <w:t xml:space="preserve"> </w:t>
            </w:r>
            <w:r w:rsidRPr="00E45BCA">
              <w:t>rates of engagement</w:t>
            </w:r>
            <w:r w:rsidR="00563162">
              <w:t xml:space="preserve"> with extra- and co-curricular opportunities</w:t>
            </w:r>
            <w:r w:rsidR="00563162">
              <w:rPr>
                <w:rStyle w:val="CommentReference"/>
              </w:rPr>
              <w:t xml:space="preserve">, </w:t>
            </w:r>
            <w:r w:rsidRPr="00E45BCA">
              <w:t>leading to</w:t>
            </w:r>
            <w:r w:rsidRPr="00E45BCA">
              <w:rPr>
                <w:spacing w:val="40"/>
              </w:rPr>
              <w:t xml:space="preserve"> </w:t>
            </w:r>
            <w:r w:rsidRPr="00E45BCA">
              <w:t>higher</w:t>
            </w:r>
            <w:r w:rsidRPr="00E45BCA">
              <w:rPr>
                <w:spacing w:val="-8"/>
              </w:rPr>
              <w:t xml:space="preserve"> </w:t>
            </w:r>
            <w:r w:rsidRPr="00E45BCA">
              <w:t>rates</w:t>
            </w:r>
            <w:r w:rsidRPr="00E45BCA">
              <w:rPr>
                <w:spacing w:val="-9"/>
              </w:rPr>
              <w:t xml:space="preserve"> </w:t>
            </w:r>
            <w:r w:rsidRPr="00E45BCA">
              <w:t>of</w:t>
            </w:r>
            <w:r w:rsidRPr="00E45BCA">
              <w:rPr>
                <w:spacing w:val="-10"/>
              </w:rPr>
              <w:t xml:space="preserve"> </w:t>
            </w:r>
            <w:r w:rsidRPr="00E45BCA">
              <w:t>progress</w:t>
            </w:r>
            <w:r w:rsidRPr="00E45BCA">
              <w:rPr>
                <w:spacing w:val="-11"/>
              </w:rPr>
              <w:t xml:space="preserve"> </w:t>
            </w:r>
            <w:r w:rsidRPr="00E45BCA">
              <w:t xml:space="preserve">across KS3/4 for </w:t>
            </w:r>
            <w:r w:rsidRPr="00E45BCA">
              <w:rPr>
                <w:color w:val="0D0D0D"/>
              </w:rPr>
              <w:t xml:space="preserve">disadvantaged </w:t>
            </w:r>
            <w:r w:rsidR="00EB3673">
              <w:rPr>
                <w:spacing w:val="-2"/>
              </w:rPr>
              <w:t>learner</w:t>
            </w:r>
            <w:r w:rsidRPr="00E45BCA">
              <w:rPr>
                <w:spacing w:val="-2"/>
              </w:rPr>
              <w:t>s</w:t>
            </w:r>
            <w:r w:rsidR="00563162">
              <w:rPr>
                <w:spacing w:val="-2"/>
              </w:rPr>
              <w:t>.</w:t>
            </w:r>
          </w:p>
          <w:p w14:paraId="7791C3A9" w14:textId="77777777" w:rsidR="006B1961" w:rsidRPr="00E45BCA" w:rsidRDefault="006B1961">
            <w:pPr>
              <w:pStyle w:val="TableParagraph"/>
              <w:spacing w:before="9"/>
              <w:ind w:left="0"/>
              <w:rPr>
                <w:sz w:val="20"/>
              </w:rPr>
            </w:pPr>
          </w:p>
          <w:p w14:paraId="2E0C2D4C" w14:textId="6F112FA4" w:rsidR="006B1961" w:rsidRPr="00E45BCA" w:rsidRDefault="00862CCD">
            <w:pPr>
              <w:pStyle w:val="TableParagraph"/>
              <w:spacing w:before="0"/>
              <w:ind w:right="63"/>
            </w:pPr>
            <w:r w:rsidRPr="00E45BCA">
              <w:t xml:space="preserve">Fully funded places allocated across all subject areas and curriculum focus to enable </w:t>
            </w:r>
            <w:r w:rsidR="00EB3673">
              <w:t>learner</w:t>
            </w:r>
            <w:r w:rsidRPr="00E45BCA">
              <w:t xml:space="preserve">s from </w:t>
            </w:r>
            <w:r w:rsidRPr="00E45BCA">
              <w:rPr>
                <w:color w:val="0D0D0D"/>
              </w:rPr>
              <w:t xml:space="preserve">disadvantaged </w:t>
            </w:r>
            <w:r w:rsidRPr="00E45BCA">
              <w:t>backgrounds</w:t>
            </w:r>
            <w:r w:rsidRPr="00E45BCA">
              <w:rPr>
                <w:spacing w:val="-12"/>
              </w:rPr>
              <w:t xml:space="preserve"> </w:t>
            </w:r>
            <w:r w:rsidRPr="00E45BCA">
              <w:t>to</w:t>
            </w:r>
            <w:r w:rsidRPr="00E45BCA">
              <w:rPr>
                <w:spacing w:val="-12"/>
              </w:rPr>
              <w:t xml:space="preserve"> </w:t>
            </w:r>
            <w:r w:rsidRPr="00E45BCA">
              <w:t>experience</w:t>
            </w:r>
            <w:r w:rsidRPr="00E45BCA">
              <w:rPr>
                <w:spacing w:val="-11"/>
              </w:rPr>
              <w:t xml:space="preserve"> </w:t>
            </w:r>
            <w:r w:rsidRPr="00E45BCA">
              <w:t>the very best cultural capital and contextual learning experiences. (£40,000)</w:t>
            </w:r>
          </w:p>
        </w:tc>
        <w:tc>
          <w:tcPr>
            <w:tcW w:w="5387" w:type="dxa"/>
          </w:tcPr>
          <w:p w14:paraId="24327CAD" w14:textId="01585275" w:rsidR="006B1961" w:rsidRPr="00E45BCA" w:rsidRDefault="00862CCD">
            <w:pPr>
              <w:pStyle w:val="TableParagraph"/>
              <w:ind w:left="107"/>
            </w:pPr>
            <w:r w:rsidRPr="00E45BCA">
              <w:rPr>
                <w:color w:val="0D0D0D"/>
              </w:rPr>
              <w:t>Disadvantaged</w:t>
            </w:r>
            <w:r w:rsidRPr="00E45BCA">
              <w:rPr>
                <w:color w:val="0D0D0D"/>
                <w:spacing w:val="-6"/>
              </w:rPr>
              <w:t xml:space="preserve"> </w:t>
            </w:r>
            <w:r w:rsidR="00EB3673">
              <w:t>learner</w:t>
            </w:r>
            <w:r w:rsidRPr="00E45BCA">
              <w:rPr>
                <w:spacing w:val="-7"/>
              </w:rPr>
              <w:t xml:space="preserve"> </w:t>
            </w:r>
            <w:r w:rsidRPr="00E45BCA">
              <w:t>uptake</w:t>
            </w:r>
            <w:r w:rsidRPr="00E45BCA">
              <w:rPr>
                <w:spacing w:val="-6"/>
              </w:rPr>
              <w:t xml:space="preserve"> </w:t>
            </w:r>
            <w:r w:rsidRPr="00E45BCA">
              <w:t>is</w:t>
            </w:r>
            <w:r w:rsidRPr="00E45BCA">
              <w:rPr>
                <w:spacing w:val="-8"/>
              </w:rPr>
              <w:t xml:space="preserve"> </w:t>
            </w:r>
            <w:r w:rsidRPr="00E45BCA">
              <w:t>greater</w:t>
            </w:r>
            <w:r w:rsidRPr="00E45BCA">
              <w:rPr>
                <w:spacing w:val="-7"/>
              </w:rPr>
              <w:t xml:space="preserve"> </w:t>
            </w:r>
            <w:r w:rsidRPr="00E45BCA">
              <w:t>in</w:t>
            </w:r>
            <w:r w:rsidRPr="00E45BCA">
              <w:rPr>
                <w:spacing w:val="-6"/>
              </w:rPr>
              <w:t xml:space="preserve"> </w:t>
            </w:r>
            <w:r w:rsidRPr="00E45BCA">
              <w:t>these areas when fully funded places are allocated supporting</w:t>
            </w:r>
            <w:r w:rsidRPr="00E45BCA">
              <w:rPr>
                <w:spacing w:val="-7"/>
              </w:rPr>
              <w:t xml:space="preserve"> </w:t>
            </w:r>
            <w:r w:rsidRPr="00E45BCA">
              <w:t>families</w:t>
            </w:r>
            <w:r w:rsidRPr="00E45BCA">
              <w:rPr>
                <w:spacing w:val="-6"/>
              </w:rPr>
              <w:t xml:space="preserve"> </w:t>
            </w:r>
            <w:r w:rsidRPr="00E45BCA">
              <w:t>in</w:t>
            </w:r>
            <w:r w:rsidRPr="00E45BCA">
              <w:rPr>
                <w:spacing w:val="-6"/>
              </w:rPr>
              <w:t xml:space="preserve"> </w:t>
            </w:r>
            <w:r w:rsidRPr="00E45BCA">
              <w:t>challenging</w:t>
            </w:r>
            <w:r w:rsidRPr="00E45BCA">
              <w:rPr>
                <w:spacing w:val="-6"/>
              </w:rPr>
              <w:t xml:space="preserve"> </w:t>
            </w:r>
            <w:r w:rsidRPr="00E45BCA">
              <w:t>circumstances.</w:t>
            </w:r>
          </w:p>
        </w:tc>
        <w:tc>
          <w:tcPr>
            <w:tcW w:w="845" w:type="dxa"/>
          </w:tcPr>
          <w:p w14:paraId="3FE5B7F0" w14:textId="77777777" w:rsidR="006B1961" w:rsidRPr="00E45BCA" w:rsidRDefault="00862CCD">
            <w:pPr>
              <w:pStyle w:val="TableParagraph"/>
              <w:ind w:left="164"/>
            </w:pPr>
            <w:r w:rsidRPr="00E45BCA">
              <w:rPr>
                <w:color w:val="0D0D0D"/>
              </w:rPr>
              <w:t>6</w:t>
            </w:r>
          </w:p>
        </w:tc>
      </w:tr>
      <w:tr w:rsidR="006B1961" w:rsidRPr="00E45BCA" w14:paraId="23BC3DA2" w14:textId="77777777">
        <w:trPr>
          <w:trHeight w:val="1504"/>
        </w:trPr>
        <w:tc>
          <w:tcPr>
            <w:tcW w:w="3258" w:type="dxa"/>
          </w:tcPr>
          <w:p w14:paraId="35F96409" w14:textId="64229C39" w:rsidR="006B1961" w:rsidRPr="00E45BCA" w:rsidRDefault="00862CCD">
            <w:pPr>
              <w:pStyle w:val="TableParagraph"/>
              <w:spacing w:before="0"/>
              <w:ind w:right="224"/>
            </w:pPr>
            <w:r w:rsidRPr="00E45BCA">
              <w:t xml:space="preserve">Engagement of extra EWO support to improve </w:t>
            </w:r>
            <w:r w:rsidR="00EB3673">
              <w:t>learner</w:t>
            </w:r>
            <w:r w:rsidRPr="00E45BCA">
              <w:t xml:space="preserve"> attendance in school and therefore support more effective</w:t>
            </w:r>
            <w:r w:rsidRPr="00E45BCA">
              <w:rPr>
                <w:spacing w:val="-16"/>
              </w:rPr>
              <w:t xml:space="preserve"> </w:t>
            </w:r>
            <w:r w:rsidRPr="00E45BCA">
              <w:t>progress</w:t>
            </w:r>
            <w:r w:rsidRPr="00E45BCA">
              <w:rPr>
                <w:spacing w:val="-15"/>
              </w:rPr>
              <w:t xml:space="preserve"> </w:t>
            </w:r>
            <w:r w:rsidRPr="00E45BCA">
              <w:t>(£30,000)</w:t>
            </w:r>
          </w:p>
        </w:tc>
        <w:tc>
          <w:tcPr>
            <w:tcW w:w="5387" w:type="dxa"/>
          </w:tcPr>
          <w:p w14:paraId="3B7F7414" w14:textId="44B4C86E" w:rsidR="006B1961" w:rsidRPr="00E45BCA" w:rsidRDefault="004F753F">
            <w:pPr>
              <w:pStyle w:val="TableParagraph"/>
              <w:spacing w:before="0"/>
              <w:ind w:left="0"/>
              <w:rPr>
                <w:rFonts w:ascii="Times New Roman"/>
              </w:rPr>
            </w:pPr>
            <w:r>
              <w:t>Outcomes data shows a clear link between attendance and attainment, with a significant drop in A8 and P8 scores for those with &lt;90% attendance. PP learners have been more likely to have lower attendance, so are disproportionately affected by this.</w:t>
            </w:r>
          </w:p>
        </w:tc>
        <w:tc>
          <w:tcPr>
            <w:tcW w:w="845" w:type="dxa"/>
          </w:tcPr>
          <w:p w14:paraId="2394EFB2" w14:textId="77777777" w:rsidR="006B1961" w:rsidRPr="00E45BCA" w:rsidRDefault="00862CCD">
            <w:pPr>
              <w:pStyle w:val="TableParagraph"/>
              <w:ind w:left="164"/>
            </w:pPr>
            <w:r w:rsidRPr="00E45BCA">
              <w:rPr>
                <w:color w:val="0D0D0D"/>
              </w:rPr>
              <w:t>1</w:t>
            </w:r>
          </w:p>
        </w:tc>
      </w:tr>
      <w:tr w:rsidR="006B1961" w:rsidRPr="00437DB1" w14:paraId="25879893" w14:textId="77777777" w:rsidTr="00EB3673">
        <w:trPr>
          <w:trHeight w:val="1876"/>
        </w:trPr>
        <w:tc>
          <w:tcPr>
            <w:tcW w:w="3258" w:type="dxa"/>
          </w:tcPr>
          <w:p w14:paraId="07952BA6" w14:textId="30411F2F" w:rsidR="006B1961" w:rsidRPr="00437DB1" w:rsidRDefault="00862CCD">
            <w:pPr>
              <w:pStyle w:val="TableParagraph"/>
              <w:spacing w:before="0"/>
              <w:ind w:right="136"/>
            </w:pPr>
            <w:r w:rsidRPr="00437DB1">
              <w:t xml:space="preserve">Employment of </w:t>
            </w:r>
            <w:r w:rsidR="00D5487D">
              <w:t>a</w:t>
            </w:r>
            <w:r w:rsidR="00437DB1" w:rsidRPr="00437DB1">
              <w:t xml:space="preserve"> counsellor </w:t>
            </w:r>
            <w:r w:rsidRPr="00437DB1">
              <w:t xml:space="preserve">and external mentoring/support services as well as </w:t>
            </w:r>
            <w:r w:rsidR="00D5487D">
              <w:t>continued</w:t>
            </w:r>
            <w:r w:rsidRPr="00437DB1">
              <w:t xml:space="preserve"> staff training on</w:t>
            </w:r>
            <w:r w:rsidRPr="00437DB1">
              <w:rPr>
                <w:spacing w:val="-6"/>
              </w:rPr>
              <w:t xml:space="preserve"> </w:t>
            </w:r>
            <w:r w:rsidR="00EB3673">
              <w:t>learner</w:t>
            </w:r>
            <w:r w:rsidRPr="00437DB1">
              <w:t xml:space="preserve"> mental health and attendance. </w:t>
            </w:r>
            <w:r w:rsidRPr="00437DB1">
              <w:rPr>
                <w:spacing w:val="-2"/>
              </w:rPr>
              <w:t>(£</w:t>
            </w:r>
            <w:r w:rsidR="00D5487D">
              <w:rPr>
                <w:spacing w:val="-2"/>
              </w:rPr>
              <w:t>3</w:t>
            </w:r>
            <w:r w:rsidRPr="00437DB1">
              <w:rPr>
                <w:spacing w:val="-2"/>
              </w:rPr>
              <w:t>0,000)</w:t>
            </w:r>
          </w:p>
        </w:tc>
        <w:tc>
          <w:tcPr>
            <w:tcW w:w="5387" w:type="dxa"/>
          </w:tcPr>
          <w:p w14:paraId="00B830D6" w14:textId="77777777" w:rsidR="006B1961" w:rsidRPr="00437DB1" w:rsidRDefault="00862CCD">
            <w:pPr>
              <w:pStyle w:val="TableParagraph"/>
              <w:spacing w:before="0"/>
              <w:ind w:left="107"/>
            </w:pPr>
            <w:r w:rsidRPr="00437DB1">
              <w:t>Social</w:t>
            </w:r>
            <w:r w:rsidRPr="00437DB1">
              <w:rPr>
                <w:spacing w:val="-7"/>
              </w:rPr>
              <w:t xml:space="preserve"> </w:t>
            </w:r>
            <w:r w:rsidRPr="00437DB1">
              <w:t>and</w:t>
            </w:r>
            <w:r w:rsidRPr="00437DB1">
              <w:rPr>
                <w:spacing w:val="-6"/>
              </w:rPr>
              <w:t xml:space="preserve"> </w:t>
            </w:r>
            <w:r w:rsidRPr="00437DB1">
              <w:t>emotional</w:t>
            </w:r>
            <w:r w:rsidRPr="00437DB1">
              <w:rPr>
                <w:spacing w:val="-7"/>
              </w:rPr>
              <w:t xml:space="preserve"> </w:t>
            </w:r>
            <w:r w:rsidRPr="00437DB1">
              <w:t>challenges</w:t>
            </w:r>
            <w:r w:rsidRPr="00437DB1">
              <w:rPr>
                <w:spacing w:val="-5"/>
              </w:rPr>
              <w:t xml:space="preserve"> </w:t>
            </w:r>
            <w:r w:rsidRPr="00437DB1">
              <w:t>can</w:t>
            </w:r>
            <w:r w:rsidRPr="00437DB1">
              <w:rPr>
                <w:spacing w:val="-6"/>
              </w:rPr>
              <w:t xml:space="preserve"> </w:t>
            </w:r>
            <w:r w:rsidRPr="00437DB1">
              <w:t>be</w:t>
            </w:r>
            <w:r w:rsidRPr="00437DB1">
              <w:rPr>
                <w:spacing w:val="-6"/>
              </w:rPr>
              <w:t xml:space="preserve"> </w:t>
            </w:r>
            <w:r w:rsidRPr="00437DB1">
              <w:t>a</w:t>
            </w:r>
            <w:r w:rsidRPr="00437DB1">
              <w:rPr>
                <w:spacing w:val="-8"/>
              </w:rPr>
              <w:t xml:space="preserve"> </w:t>
            </w:r>
            <w:r w:rsidRPr="00437DB1">
              <w:t>limiting factor in attendance as well as attainment.</w:t>
            </w:r>
          </w:p>
          <w:p w14:paraId="353637B1" w14:textId="77777777" w:rsidR="006B1961" w:rsidRPr="00437DB1" w:rsidRDefault="006B1961">
            <w:pPr>
              <w:pStyle w:val="TableParagraph"/>
              <w:spacing w:before="10"/>
              <w:ind w:left="0"/>
              <w:rPr>
                <w:sz w:val="20"/>
              </w:rPr>
            </w:pPr>
          </w:p>
          <w:p w14:paraId="7C0352BF" w14:textId="7D0C9043" w:rsidR="006B1961" w:rsidRPr="00437DB1" w:rsidRDefault="00EB3673">
            <w:pPr>
              <w:pStyle w:val="TableParagraph"/>
              <w:spacing w:before="0"/>
              <w:ind w:left="107"/>
            </w:pPr>
            <w:r>
              <w:t>Learner</w:t>
            </w:r>
            <w:r w:rsidR="00862CCD" w:rsidRPr="00437DB1">
              <w:t>s</w:t>
            </w:r>
            <w:r w:rsidR="00862CCD" w:rsidRPr="00437DB1">
              <w:rPr>
                <w:spacing w:val="-7"/>
              </w:rPr>
              <w:t xml:space="preserve"> </w:t>
            </w:r>
            <w:r w:rsidR="00862CCD" w:rsidRPr="00437DB1">
              <w:t>have</w:t>
            </w:r>
            <w:r w:rsidR="00862CCD" w:rsidRPr="00437DB1">
              <w:rPr>
                <w:spacing w:val="-6"/>
              </w:rPr>
              <w:t xml:space="preserve"> </w:t>
            </w:r>
            <w:r w:rsidR="00862CCD" w:rsidRPr="00437DB1">
              <w:t>benefited</w:t>
            </w:r>
            <w:r w:rsidR="00862CCD" w:rsidRPr="00437DB1">
              <w:rPr>
                <w:spacing w:val="-10"/>
              </w:rPr>
              <w:t xml:space="preserve"> </w:t>
            </w:r>
            <w:r w:rsidR="00862CCD" w:rsidRPr="00437DB1">
              <w:t>from</w:t>
            </w:r>
            <w:r w:rsidR="00862CCD" w:rsidRPr="00437DB1">
              <w:rPr>
                <w:spacing w:val="-5"/>
              </w:rPr>
              <w:t xml:space="preserve"> </w:t>
            </w:r>
            <w:r w:rsidR="00862CCD" w:rsidRPr="00437DB1">
              <w:t>such</w:t>
            </w:r>
            <w:r w:rsidR="00862CCD" w:rsidRPr="00437DB1">
              <w:rPr>
                <w:spacing w:val="-6"/>
              </w:rPr>
              <w:t xml:space="preserve"> </w:t>
            </w:r>
            <w:r w:rsidR="00862CCD" w:rsidRPr="00437DB1">
              <w:t>interventions</w:t>
            </w:r>
            <w:r w:rsidR="00862CCD" w:rsidRPr="00437DB1">
              <w:rPr>
                <w:spacing w:val="-7"/>
              </w:rPr>
              <w:t xml:space="preserve"> </w:t>
            </w:r>
            <w:r w:rsidR="00862CCD" w:rsidRPr="00437DB1">
              <w:t>in previous years.</w:t>
            </w:r>
          </w:p>
        </w:tc>
        <w:tc>
          <w:tcPr>
            <w:tcW w:w="845" w:type="dxa"/>
          </w:tcPr>
          <w:p w14:paraId="268A5FBD" w14:textId="77777777" w:rsidR="006B1961" w:rsidRPr="00437DB1" w:rsidRDefault="00862CCD">
            <w:pPr>
              <w:pStyle w:val="TableParagraph"/>
              <w:ind w:left="164"/>
            </w:pPr>
            <w:r w:rsidRPr="00437DB1">
              <w:rPr>
                <w:color w:val="0D0D0D"/>
              </w:rPr>
              <w:t>1</w:t>
            </w:r>
          </w:p>
        </w:tc>
      </w:tr>
      <w:tr w:rsidR="00DE0CE0" w:rsidRPr="00437DB1" w14:paraId="63E6DC7D" w14:textId="77777777" w:rsidTr="00EB3673">
        <w:trPr>
          <w:trHeight w:val="1876"/>
        </w:trPr>
        <w:tc>
          <w:tcPr>
            <w:tcW w:w="3258" w:type="dxa"/>
          </w:tcPr>
          <w:p w14:paraId="5205AF6C" w14:textId="3693C0C2" w:rsidR="00DE0CE0" w:rsidRPr="00437DB1" w:rsidRDefault="008C27FB">
            <w:pPr>
              <w:pStyle w:val="TableParagraph"/>
              <w:spacing w:before="0"/>
              <w:ind w:right="136"/>
            </w:pPr>
            <w:r>
              <w:t xml:space="preserve">Funding of </w:t>
            </w:r>
            <w:r w:rsidR="005A7509">
              <w:t>trips and visits for the Habituation cohort to improve their sense of belonging and improve their social and community skills</w:t>
            </w:r>
            <w:r w:rsidR="001E54FD">
              <w:t xml:space="preserve"> (</w:t>
            </w:r>
            <w:r w:rsidR="00136183">
              <w:t>£</w:t>
            </w:r>
            <w:r w:rsidR="001E54FD">
              <w:t>6000)</w:t>
            </w:r>
          </w:p>
        </w:tc>
        <w:tc>
          <w:tcPr>
            <w:tcW w:w="5387" w:type="dxa"/>
          </w:tcPr>
          <w:p w14:paraId="3F27940E" w14:textId="476E9FC8" w:rsidR="00DE0CE0" w:rsidRPr="00437DB1" w:rsidRDefault="001E54FD">
            <w:pPr>
              <w:pStyle w:val="TableParagraph"/>
              <w:spacing w:before="0"/>
              <w:ind w:left="107"/>
            </w:pPr>
            <w:r>
              <w:t xml:space="preserve">Several learners have successfully reintegrated into mainstream lessons following targeted support from </w:t>
            </w:r>
            <w:r w:rsidR="00596790">
              <w:t>the Habituation curriculum. Continuing to remove barriers to social integration</w:t>
            </w:r>
            <w:r w:rsidR="00136183">
              <w:t xml:space="preserve"> and engagement with the community will continue to improve this.</w:t>
            </w:r>
          </w:p>
        </w:tc>
        <w:tc>
          <w:tcPr>
            <w:tcW w:w="845" w:type="dxa"/>
          </w:tcPr>
          <w:p w14:paraId="6C67C469" w14:textId="545A050F" w:rsidR="00DE0CE0" w:rsidRPr="00437DB1" w:rsidRDefault="001E54FD">
            <w:pPr>
              <w:pStyle w:val="TableParagraph"/>
              <w:ind w:left="164"/>
              <w:rPr>
                <w:color w:val="0D0D0D"/>
              </w:rPr>
            </w:pPr>
            <w:r>
              <w:rPr>
                <w:color w:val="0D0D0D"/>
              </w:rPr>
              <w:t>1</w:t>
            </w:r>
          </w:p>
        </w:tc>
      </w:tr>
      <w:tr w:rsidR="00DE0CE0" w:rsidRPr="00437DB1" w14:paraId="007CDB66" w14:textId="77777777" w:rsidTr="00EB3673">
        <w:trPr>
          <w:trHeight w:val="1876"/>
        </w:trPr>
        <w:tc>
          <w:tcPr>
            <w:tcW w:w="3258" w:type="dxa"/>
          </w:tcPr>
          <w:p w14:paraId="544C05FB" w14:textId="3FB795EB" w:rsidR="00DE0CE0" w:rsidRPr="00437DB1" w:rsidRDefault="00136183">
            <w:pPr>
              <w:pStyle w:val="TableParagraph"/>
              <w:spacing w:before="0"/>
              <w:ind w:right="136"/>
            </w:pPr>
            <w:r>
              <w:t>Funding of the development of a</w:t>
            </w:r>
            <w:r w:rsidR="00EE1477">
              <w:t>n outdoor area, in line with DLP projects (£10000)</w:t>
            </w:r>
          </w:p>
        </w:tc>
        <w:tc>
          <w:tcPr>
            <w:tcW w:w="5387" w:type="dxa"/>
          </w:tcPr>
          <w:p w14:paraId="038E3FEF" w14:textId="7CB17113" w:rsidR="00DE0CE0" w:rsidRPr="00437DB1" w:rsidRDefault="000C5E8F">
            <w:pPr>
              <w:pStyle w:val="TableParagraph"/>
              <w:spacing w:before="0"/>
              <w:ind w:left="107"/>
            </w:pPr>
            <w:r>
              <w:t xml:space="preserve">Provision of a dedicated outdoor space will widen opportunities for SEND and disadvantaged learners </w:t>
            </w:r>
            <w:r w:rsidR="00BD37FA">
              <w:t>to develop skills and contribute towards the community, with the aim of increasing their sense of belonging and their attendance to school.</w:t>
            </w:r>
          </w:p>
        </w:tc>
        <w:tc>
          <w:tcPr>
            <w:tcW w:w="845" w:type="dxa"/>
          </w:tcPr>
          <w:p w14:paraId="03376DD3" w14:textId="1C80F59B" w:rsidR="00DE0CE0" w:rsidRPr="00437DB1" w:rsidRDefault="001E54FD">
            <w:pPr>
              <w:pStyle w:val="TableParagraph"/>
              <w:ind w:left="164"/>
              <w:rPr>
                <w:color w:val="0D0D0D"/>
              </w:rPr>
            </w:pPr>
            <w:r>
              <w:rPr>
                <w:color w:val="0D0D0D"/>
              </w:rPr>
              <w:t>1</w:t>
            </w:r>
          </w:p>
        </w:tc>
      </w:tr>
    </w:tbl>
    <w:p w14:paraId="4D9F0697" w14:textId="77777777" w:rsidR="006B1961" w:rsidRPr="00437DB1" w:rsidRDefault="006B1961">
      <w:pPr>
        <w:sectPr w:rsidR="006B1961" w:rsidRPr="00437DB1">
          <w:type w:val="continuous"/>
          <w:pgSz w:w="11910" w:h="16840"/>
          <w:pgMar w:top="1100" w:right="1160" w:bottom="960" w:left="1020" w:header="0" w:footer="776" w:gutter="0"/>
          <w:cols w:space="720"/>
        </w:sectPr>
      </w:pPr>
    </w:p>
    <w:p w14:paraId="26D39C5A" w14:textId="77777777" w:rsidR="006B1961" w:rsidRPr="00E45BCA" w:rsidRDefault="006B1961">
      <w:pPr>
        <w:spacing w:before="7"/>
        <w:rPr>
          <w:sz w:val="27"/>
        </w:rPr>
      </w:pPr>
    </w:p>
    <w:p w14:paraId="1F21F62C" w14:textId="541C1E49" w:rsidR="006B1961" w:rsidRPr="00E45BCA" w:rsidRDefault="00862CCD">
      <w:pPr>
        <w:spacing w:before="92"/>
        <w:ind w:left="112"/>
        <w:rPr>
          <w:b/>
          <w:sz w:val="28"/>
        </w:rPr>
      </w:pPr>
      <w:r w:rsidRPr="00E45BCA">
        <w:rPr>
          <w:b/>
          <w:color w:val="0F4F75"/>
          <w:sz w:val="28"/>
        </w:rPr>
        <w:t>Total</w:t>
      </w:r>
      <w:r w:rsidRPr="00E45BCA">
        <w:rPr>
          <w:b/>
          <w:color w:val="0F4F75"/>
          <w:spacing w:val="-9"/>
          <w:sz w:val="28"/>
        </w:rPr>
        <w:t xml:space="preserve"> </w:t>
      </w:r>
      <w:r w:rsidRPr="004F753F">
        <w:rPr>
          <w:b/>
          <w:color w:val="0F4F75"/>
          <w:sz w:val="28"/>
        </w:rPr>
        <w:t>budgeted</w:t>
      </w:r>
      <w:r w:rsidRPr="004F753F">
        <w:rPr>
          <w:b/>
          <w:color w:val="0F4F75"/>
          <w:spacing w:val="-5"/>
          <w:sz w:val="28"/>
        </w:rPr>
        <w:t xml:space="preserve"> </w:t>
      </w:r>
      <w:r w:rsidRPr="004F753F">
        <w:rPr>
          <w:b/>
          <w:color w:val="0F4F75"/>
          <w:sz w:val="28"/>
        </w:rPr>
        <w:t>cost:</w:t>
      </w:r>
      <w:r w:rsidRPr="004F753F">
        <w:rPr>
          <w:b/>
          <w:color w:val="0F4F75"/>
          <w:spacing w:val="-4"/>
          <w:sz w:val="28"/>
        </w:rPr>
        <w:t xml:space="preserve"> </w:t>
      </w:r>
      <w:r w:rsidRPr="004F753F">
        <w:rPr>
          <w:b/>
          <w:color w:val="0F4F75"/>
          <w:spacing w:val="-2"/>
          <w:sz w:val="28"/>
        </w:rPr>
        <w:t>£</w:t>
      </w:r>
      <w:r w:rsidR="0035280A">
        <w:rPr>
          <w:b/>
          <w:color w:val="0F4F75"/>
          <w:spacing w:val="-2"/>
          <w:sz w:val="28"/>
        </w:rPr>
        <w:t>860,000</w:t>
      </w:r>
    </w:p>
    <w:p w14:paraId="74EDC8C7" w14:textId="77777777" w:rsidR="006B1961" w:rsidRPr="00E45BCA" w:rsidRDefault="006B1961">
      <w:pPr>
        <w:rPr>
          <w:sz w:val="28"/>
        </w:rPr>
        <w:sectPr w:rsidR="006B1961" w:rsidRPr="00E45BCA">
          <w:type w:val="continuous"/>
          <w:pgSz w:w="11910" w:h="16840"/>
          <w:pgMar w:top="1100" w:right="1160" w:bottom="960" w:left="1020" w:header="0" w:footer="776" w:gutter="0"/>
          <w:cols w:space="720"/>
        </w:sectPr>
      </w:pPr>
    </w:p>
    <w:p w14:paraId="613C6F7B" w14:textId="77777777" w:rsidR="006B1961" w:rsidRPr="00E45BCA" w:rsidRDefault="00862CCD">
      <w:pPr>
        <w:pStyle w:val="Heading1"/>
        <w:spacing w:before="72" w:line="242" w:lineRule="auto"/>
      </w:pPr>
      <w:r w:rsidRPr="00E45BCA">
        <w:rPr>
          <w:color w:val="0F4F75"/>
        </w:rPr>
        <w:lastRenderedPageBreak/>
        <w:t>Part</w:t>
      </w:r>
      <w:r w:rsidRPr="00E45BCA">
        <w:rPr>
          <w:color w:val="0F4F75"/>
          <w:spacing w:val="-5"/>
        </w:rPr>
        <w:t xml:space="preserve"> </w:t>
      </w:r>
      <w:r w:rsidRPr="00E45BCA">
        <w:rPr>
          <w:color w:val="0F4F75"/>
        </w:rPr>
        <w:t>B:</w:t>
      </w:r>
      <w:r w:rsidRPr="00E45BCA">
        <w:rPr>
          <w:color w:val="0F4F75"/>
          <w:spacing w:val="-4"/>
        </w:rPr>
        <w:t xml:space="preserve"> </w:t>
      </w:r>
      <w:r w:rsidRPr="00E45BCA">
        <w:rPr>
          <w:color w:val="0F4F75"/>
        </w:rPr>
        <w:t>Review</w:t>
      </w:r>
      <w:r w:rsidRPr="00E45BCA">
        <w:rPr>
          <w:color w:val="0F4F75"/>
          <w:spacing w:val="-3"/>
        </w:rPr>
        <w:t xml:space="preserve"> </w:t>
      </w:r>
      <w:r w:rsidRPr="00E45BCA">
        <w:rPr>
          <w:color w:val="0F4F75"/>
        </w:rPr>
        <w:t>of</w:t>
      </w:r>
      <w:r w:rsidRPr="00E45BCA">
        <w:rPr>
          <w:color w:val="0F4F75"/>
          <w:spacing w:val="-4"/>
        </w:rPr>
        <w:t xml:space="preserve"> </w:t>
      </w:r>
      <w:r w:rsidRPr="00E45BCA">
        <w:rPr>
          <w:color w:val="0F4F75"/>
        </w:rPr>
        <w:t>outcomes</w:t>
      </w:r>
      <w:r w:rsidRPr="00E45BCA">
        <w:rPr>
          <w:color w:val="0F4F75"/>
          <w:spacing w:val="-5"/>
        </w:rPr>
        <w:t xml:space="preserve"> </w:t>
      </w:r>
      <w:r w:rsidRPr="00E45BCA">
        <w:rPr>
          <w:color w:val="0F4F75"/>
        </w:rPr>
        <w:t>in</w:t>
      </w:r>
      <w:r w:rsidRPr="00E45BCA">
        <w:rPr>
          <w:color w:val="0F4F75"/>
          <w:spacing w:val="-3"/>
        </w:rPr>
        <w:t xml:space="preserve"> </w:t>
      </w:r>
      <w:r w:rsidRPr="00E45BCA">
        <w:rPr>
          <w:color w:val="0F4F75"/>
        </w:rPr>
        <w:t>the</w:t>
      </w:r>
      <w:r w:rsidRPr="00E45BCA">
        <w:rPr>
          <w:color w:val="0F4F75"/>
          <w:spacing w:val="-7"/>
        </w:rPr>
        <w:t xml:space="preserve"> </w:t>
      </w:r>
      <w:r w:rsidRPr="00E45BCA">
        <w:rPr>
          <w:color w:val="0F4F75"/>
        </w:rPr>
        <w:t>previous</w:t>
      </w:r>
      <w:r w:rsidRPr="00E45BCA">
        <w:rPr>
          <w:color w:val="0F4F75"/>
          <w:spacing w:val="-4"/>
        </w:rPr>
        <w:t xml:space="preserve"> </w:t>
      </w:r>
      <w:r w:rsidRPr="00E45BCA">
        <w:rPr>
          <w:color w:val="0F4F75"/>
        </w:rPr>
        <w:t xml:space="preserve">academic </w:t>
      </w:r>
      <w:r w:rsidRPr="00E45BCA">
        <w:rPr>
          <w:color w:val="0F4F75"/>
          <w:spacing w:val="-4"/>
        </w:rPr>
        <w:t>year</w:t>
      </w:r>
    </w:p>
    <w:p w14:paraId="668D9ED1" w14:textId="77777777" w:rsidR="006B1961" w:rsidRPr="00E45BCA" w:rsidRDefault="006B1961">
      <w:pPr>
        <w:spacing w:before="2"/>
        <w:rPr>
          <w:b/>
          <w:sz w:val="41"/>
        </w:rPr>
      </w:pPr>
    </w:p>
    <w:p w14:paraId="6212AFA9" w14:textId="77777777" w:rsidR="006B1961" w:rsidRPr="00E45BCA" w:rsidRDefault="00862CCD">
      <w:pPr>
        <w:pStyle w:val="Heading2"/>
        <w:spacing w:before="1"/>
      </w:pPr>
      <w:r w:rsidRPr="00E45BCA">
        <w:rPr>
          <w:color w:val="0F4F75"/>
        </w:rPr>
        <w:t>Pupil</w:t>
      </w:r>
      <w:r w:rsidRPr="00E45BCA">
        <w:rPr>
          <w:color w:val="0F4F75"/>
          <w:spacing w:val="-14"/>
        </w:rPr>
        <w:t xml:space="preserve"> </w:t>
      </w:r>
      <w:r w:rsidRPr="00E45BCA">
        <w:rPr>
          <w:color w:val="0F4F75"/>
        </w:rPr>
        <w:t>premium</w:t>
      </w:r>
      <w:r w:rsidRPr="00E45BCA">
        <w:rPr>
          <w:color w:val="0F4F75"/>
          <w:spacing w:val="-13"/>
        </w:rPr>
        <w:t xml:space="preserve"> </w:t>
      </w:r>
      <w:r w:rsidRPr="00E45BCA">
        <w:rPr>
          <w:color w:val="0F4F75"/>
        </w:rPr>
        <w:t>strategy</w:t>
      </w:r>
      <w:r w:rsidRPr="00E45BCA">
        <w:rPr>
          <w:color w:val="0F4F75"/>
          <w:spacing w:val="-13"/>
        </w:rPr>
        <w:t xml:space="preserve"> </w:t>
      </w:r>
      <w:r w:rsidRPr="00E45BCA">
        <w:rPr>
          <w:color w:val="0F4F75"/>
          <w:spacing w:val="-2"/>
        </w:rPr>
        <w:t>outcomes</w:t>
      </w:r>
    </w:p>
    <w:p w14:paraId="01E9CA47" w14:textId="593E66F6" w:rsidR="006B1961" w:rsidRPr="00E45BCA" w:rsidRDefault="00862CCD">
      <w:pPr>
        <w:spacing w:before="242" w:line="288" w:lineRule="auto"/>
        <w:ind w:left="112"/>
        <w:rPr>
          <w:sz w:val="24"/>
        </w:rPr>
      </w:pPr>
      <w:r w:rsidRPr="00E45BCA">
        <w:rPr>
          <w:color w:val="0D0D0D"/>
          <w:sz w:val="24"/>
        </w:rPr>
        <w:t>This</w:t>
      </w:r>
      <w:r w:rsidRPr="00E45BCA">
        <w:rPr>
          <w:color w:val="0D0D0D"/>
          <w:spacing w:val="-3"/>
          <w:sz w:val="24"/>
        </w:rPr>
        <w:t xml:space="preserve"> </w:t>
      </w:r>
      <w:r w:rsidRPr="00E45BCA">
        <w:rPr>
          <w:color w:val="0D0D0D"/>
          <w:sz w:val="24"/>
        </w:rPr>
        <w:t>details</w:t>
      </w:r>
      <w:r w:rsidRPr="00E45BCA">
        <w:rPr>
          <w:color w:val="0D0D0D"/>
          <w:spacing w:val="-2"/>
          <w:sz w:val="24"/>
        </w:rPr>
        <w:t xml:space="preserve"> </w:t>
      </w:r>
      <w:r w:rsidRPr="00E45BCA">
        <w:rPr>
          <w:color w:val="0D0D0D"/>
          <w:sz w:val="24"/>
        </w:rPr>
        <w:t>the</w:t>
      </w:r>
      <w:r w:rsidRPr="00E45BCA">
        <w:rPr>
          <w:color w:val="0D0D0D"/>
          <w:spacing w:val="-4"/>
          <w:sz w:val="24"/>
        </w:rPr>
        <w:t xml:space="preserve"> </w:t>
      </w:r>
      <w:r w:rsidRPr="00E45BCA">
        <w:rPr>
          <w:color w:val="0D0D0D"/>
          <w:sz w:val="24"/>
        </w:rPr>
        <w:t>impact</w:t>
      </w:r>
      <w:r w:rsidRPr="00E45BCA">
        <w:rPr>
          <w:color w:val="0D0D0D"/>
          <w:spacing w:val="-4"/>
          <w:sz w:val="24"/>
        </w:rPr>
        <w:t xml:space="preserve"> </w:t>
      </w:r>
      <w:r w:rsidRPr="00E45BCA">
        <w:rPr>
          <w:color w:val="0D0D0D"/>
          <w:sz w:val="24"/>
        </w:rPr>
        <w:t>that</w:t>
      </w:r>
      <w:r w:rsidRPr="00E45BCA">
        <w:rPr>
          <w:color w:val="0D0D0D"/>
          <w:spacing w:val="-4"/>
          <w:sz w:val="24"/>
        </w:rPr>
        <w:t xml:space="preserve"> </w:t>
      </w:r>
      <w:r w:rsidRPr="00E45BCA">
        <w:rPr>
          <w:color w:val="0D0D0D"/>
          <w:sz w:val="24"/>
        </w:rPr>
        <w:t>our</w:t>
      </w:r>
      <w:r w:rsidRPr="00E45BCA">
        <w:rPr>
          <w:color w:val="0D0D0D"/>
          <w:spacing w:val="-2"/>
          <w:sz w:val="24"/>
        </w:rPr>
        <w:t xml:space="preserve"> </w:t>
      </w:r>
      <w:r w:rsidRPr="00E45BCA">
        <w:rPr>
          <w:color w:val="0D0D0D"/>
          <w:sz w:val="24"/>
        </w:rPr>
        <w:t>pupil</w:t>
      </w:r>
      <w:r w:rsidRPr="00E45BCA">
        <w:rPr>
          <w:color w:val="0D0D0D"/>
          <w:spacing w:val="-3"/>
          <w:sz w:val="24"/>
        </w:rPr>
        <w:t xml:space="preserve"> </w:t>
      </w:r>
      <w:r w:rsidRPr="00E45BCA">
        <w:rPr>
          <w:color w:val="0D0D0D"/>
          <w:sz w:val="24"/>
        </w:rPr>
        <w:t>premium</w:t>
      </w:r>
      <w:r w:rsidRPr="00E45BCA">
        <w:rPr>
          <w:color w:val="0D0D0D"/>
          <w:spacing w:val="-3"/>
          <w:sz w:val="24"/>
        </w:rPr>
        <w:t xml:space="preserve"> </w:t>
      </w:r>
      <w:r w:rsidRPr="00E45BCA">
        <w:rPr>
          <w:color w:val="0D0D0D"/>
          <w:sz w:val="24"/>
        </w:rPr>
        <w:t>activity</w:t>
      </w:r>
      <w:r w:rsidRPr="00E45BCA">
        <w:rPr>
          <w:color w:val="0D0D0D"/>
          <w:spacing w:val="-2"/>
          <w:sz w:val="24"/>
        </w:rPr>
        <w:t xml:space="preserve"> </w:t>
      </w:r>
      <w:r w:rsidRPr="00E45BCA">
        <w:rPr>
          <w:color w:val="0D0D0D"/>
          <w:sz w:val="24"/>
        </w:rPr>
        <w:t>had</w:t>
      </w:r>
      <w:r w:rsidRPr="00E45BCA">
        <w:rPr>
          <w:color w:val="0D0D0D"/>
          <w:spacing w:val="-2"/>
          <w:sz w:val="24"/>
        </w:rPr>
        <w:t xml:space="preserve"> </w:t>
      </w:r>
      <w:r w:rsidRPr="00E45BCA">
        <w:rPr>
          <w:color w:val="0D0D0D"/>
          <w:sz w:val="24"/>
        </w:rPr>
        <w:t>on</w:t>
      </w:r>
      <w:r w:rsidRPr="00E45BCA">
        <w:rPr>
          <w:color w:val="0D0D0D"/>
          <w:spacing w:val="-2"/>
          <w:sz w:val="24"/>
        </w:rPr>
        <w:t xml:space="preserve"> </w:t>
      </w:r>
      <w:r w:rsidRPr="00E45BCA">
        <w:rPr>
          <w:color w:val="0D0D0D"/>
          <w:sz w:val="24"/>
        </w:rPr>
        <w:t>pupils</w:t>
      </w:r>
      <w:r w:rsidRPr="00E45BCA">
        <w:rPr>
          <w:color w:val="0D0D0D"/>
          <w:spacing w:val="-2"/>
          <w:sz w:val="24"/>
        </w:rPr>
        <w:t xml:space="preserve"> </w:t>
      </w:r>
      <w:r w:rsidRPr="00E45BCA">
        <w:rPr>
          <w:color w:val="0D0D0D"/>
          <w:sz w:val="24"/>
        </w:rPr>
        <w:t>in</w:t>
      </w:r>
      <w:r w:rsidRPr="00E45BCA">
        <w:rPr>
          <w:color w:val="0D0D0D"/>
          <w:spacing w:val="-2"/>
          <w:sz w:val="24"/>
        </w:rPr>
        <w:t xml:space="preserve"> </w:t>
      </w:r>
      <w:r w:rsidRPr="00E45BCA">
        <w:rPr>
          <w:color w:val="0D0D0D"/>
          <w:sz w:val="24"/>
        </w:rPr>
        <w:t>the</w:t>
      </w:r>
      <w:r w:rsidRPr="00E45BCA">
        <w:rPr>
          <w:color w:val="0D0D0D"/>
          <w:spacing w:val="-2"/>
          <w:sz w:val="24"/>
        </w:rPr>
        <w:t xml:space="preserve"> </w:t>
      </w:r>
      <w:r w:rsidR="003D57B8" w:rsidRPr="00E45BCA">
        <w:rPr>
          <w:color w:val="0D0D0D"/>
          <w:sz w:val="24"/>
        </w:rPr>
        <w:t>202</w:t>
      </w:r>
      <w:r w:rsidR="00EA12B7">
        <w:rPr>
          <w:color w:val="0D0D0D"/>
          <w:sz w:val="24"/>
        </w:rPr>
        <w:t>3</w:t>
      </w:r>
      <w:r w:rsidR="003D57B8" w:rsidRPr="00E45BCA">
        <w:rPr>
          <w:color w:val="0D0D0D"/>
          <w:sz w:val="24"/>
        </w:rPr>
        <w:t xml:space="preserve"> to 202</w:t>
      </w:r>
      <w:r w:rsidR="00EA12B7">
        <w:rPr>
          <w:color w:val="0D0D0D"/>
          <w:sz w:val="24"/>
        </w:rPr>
        <w:t>4</w:t>
      </w:r>
      <w:r w:rsidRPr="00E45BCA">
        <w:rPr>
          <w:color w:val="0D0D0D"/>
          <w:sz w:val="24"/>
        </w:rPr>
        <w:t xml:space="preserve"> academic year.</w:t>
      </w:r>
    </w:p>
    <w:p w14:paraId="0101BE25" w14:textId="1CD72419" w:rsidR="006B1961" w:rsidRPr="00E45BCA" w:rsidRDefault="00563162">
      <w:pPr>
        <w:spacing w:before="8"/>
        <w:rPr>
          <w:sz w:val="18"/>
        </w:rPr>
      </w:pPr>
      <w:r>
        <w:rPr>
          <w:noProof/>
        </w:rPr>
        <mc:AlternateContent>
          <mc:Choice Requires="wps">
            <w:drawing>
              <wp:anchor distT="0" distB="0" distL="0" distR="0" simplePos="0" relativeHeight="487588864" behindDoc="1" locked="0" layoutInCell="1" allowOverlap="1" wp14:anchorId="5AAE3096" wp14:editId="00000BF3">
                <wp:simplePos x="0" y="0"/>
                <wp:positionH relativeFrom="page">
                  <wp:posOffset>722630</wp:posOffset>
                </wp:positionH>
                <wp:positionV relativeFrom="paragraph">
                  <wp:posOffset>155575</wp:posOffset>
                </wp:positionV>
                <wp:extent cx="6030595" cy="7503795"/>
                <wp:effectExtent l="0" t="0" r="8255" b="1905"/>
                <wp:wrapTopAndBottom/>
                <wp:docPr id="525480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595" cy="7503795"/>
                        </a:xfrm>
                        <a:prstGeom prst="rect">
                          <a:avLst/>
                        </a:prstGeom>
                        <a:noFill/>
                        <a:ln w="6096">
                          <a:solidFill>
                            <a:srgbClr val="000000"/>
                          </a:solidFill>
                          <a:prstDash val="solid"/>
                          <a:miter lim="800000"/>
                          <a:headEnd/>
                          <a:tailEnd/>
                        </a:ln>
                      </wps:spPr>
                      <wps:txbx>
                        <w:txbxContent>
                          <w:p w14:paraId="6EC080B3" w14:textId="3EEBBD2A"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Our statement of intent from our Pupil Premium plan outlines that Ninestiles, an Academy is dedicated to removing barriers to learning and supporting all our learners in reaching their full potential. We recognise that many of our learners face barriers to accessing their education, and that disadvantaged learners are often more likely to face additional challenges. We are committed to ensuring that all learners overcome these barriers to achievement. </w:t>
                            </w:r>
                          </w:p>
                          <w:p w14:paraId="75C8CD13" w14:textId="3F924A91"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The gap compared to all learners is currently -1.1 (43.96 v 45.06) for A8, a significant improvement on -5.96 from last year. We continue to focus on eliminating the barriers to learning which lead to these gaps, systematically reviewing teaching and learning, curriculum content, and resources available across all subject areas</w:t>
                            </w:r>
                            <w:r>
                              <w:rPr>
                                <w:rFonts w:ascii="Segoe UI" w:hAnsi="Segoe UI" w:cs="Segoe UI"/>
                                <w:sz w:val="18"/>
                                <w:szCs w:val="18"/>
                              </w:rPr>
                              <w:t>.</w:t>
                            </w:r>
                          </w:p>
                          <w:p w14:paraId="74B1E2A8" w14:textId="260C4FC1"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As data from previous years had shown increased outcomes for learners with stronger attendance, we have continued our school-wide focus on prioritising attendance. This has resulted in increased attendance across the school, with learners eligible for PP funding having attendance significantly higher than the FFT National averages.</w:t>
                            </w:r>
                          </w:p>
                          <w:p w14:paraId="67513FAA" w14:textId="77777777"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We used Pupil Premium funding to remove barriers wherever identified. This included: </w:t>
                            </w:r>
                          </w:p>
                          <w:p w14:paraId="330447AE"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Funding increased specialist staffing within the attendance team as part of our whole-school focus on increasing attendance.</w:t>
                            </w:r>
                          </w:p>
                          <w:p w14:paraId="463EBFC4"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Funding additional resources within subject areas, including new sports equipment in HAL and stage equipment in Performing Arts.</w:t>
                            </w:r>
                          </w:p>
                          <w:p w14:paraId="704FAF12"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 xml:space="preserve">Providing laptops and/or internet for any learners identified to be without these. </w:t>
                            </w:r>
                          </w:p>
                          <w:p w14:paraId="3BFC42D2"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Providing a free reading book to all Year 7 and Year 8 learners through Book Buzz, as part of our literacy strategy and to promote reading for pleasure.</w:t>
                            </w:r>
                          </w:p>
                          <w:p w14:paraId="579C40BD"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Ordering revision guides for all Year 11 learners for all subjects. </w:t>
                            </w:r>
                          </w:p>
                          <w:p w14:paraId="206C7352"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Offering P0, P6, and holiday interventions for Year 11 learners. </w:t>
                            </w:r>
                          </w:p>
                          <w:p w14:paraId="7B90D066"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Providing calculators and basic equipment for all learners. </w:t>
                            </w:r>
                          </w:p>
                          <w:p w14:paraId="7D97E16C"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Providing uniform either on loan or permanently to any learners who needed it.</w:t>
                            </w:r>
                          </w:p>
                          <w:p w14:paraId="46AFDC8D"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Subscribing to Seneca Premium to provide an increased standard of quality homework. </w:t>
                            </w:r>
                          </w:p>
                          <w:p w14:paraId="7CC70FDC" w14:textId="6311E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Employing a counsellor with capacity for regular appointments and drop-ins </w:t>
                            </w:r>
                          </w:p>
                          <w:p w14:paraId="6A2F5C2F" w14:textId="189A478A"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In line with the Summit Base Camp offer, we have worked to eliminate digital poverty and will continue to do so. Homework completion as measured through Sparx and Seneca have remained consistent, and we continue to make computer rooms available in school to remove barriers to learning.  We are committed to continuing our work in identifying and overcoming barriers to learning, and to supporting our learners and their families.</w:t>
                            </w:r>
                          </w:p>
                          <w:p w14:paraId="35F067D8" w14:textId="77777777"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We will continue to evaluate and use our funding to improve outcomes and the quality of education at Ninestiles. </w:t>
                            </w:r>
                          </w:p>
                          <w:p w14:paraId="5F171939" w14:textId="1412B8CC" w:rsidR="006B1961" w:rsidRPr="004E64DC" w:rsidRDefault="006B1961" w:rsidP="004E64DC">
                            <w:pPr>
                              <w:pStyle w:val="paragraph"/>
                              <w:spacing w:before="0" w:beforeAutospacing="0" w:after="0" w:afterAutospacing="0"/>
                              <w:textAlignment w:val="baseline"/>
                              <w:rPr>
                                <w:rFonts w:ascii="Segoe UI" w:hAnsi="Segoe UI" w:cs="Segoe U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E3096" id="_x0000_t202" coordsize="21600,21600" o:spt="202" path="m,l,21600r21600,l21600,xe">
                <v:stroke joinstyle="miter"/>
                <v:path gradientshapeok="t" o:connecttype="rect"/>
              </v:shapetype>
              <v:shape id="Text Box 3" o:spid="_x0000_s1026" type="#_x0000_t202" style="position:absolute;margin-left:56.9pt;margin-top:12.25pt;width:474.85pt;height:590.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mEQIAAAwEAAAOAAAAZHJzL2Uyb0RvYy54bWysU8Fu2zAMvQ/YPwi6L3ZaJG2NOEWXrMOA&#10;rhvQ7QNkWbaFyaJGKbG7rx8lO2mx3Yb5IFAm+Ug+Pm1ux96wo0KvwZZ8ucg5U1ZCrW1b8u/f7t9d&#10;c+aDsLUwYFXJn5Xnt9u3bzaDK9QFdGBqhYxArC8GV/IuBFdkmZed6oVfgFOWnA1gLwJdsc1qFAOh&#10;9ya7yPN1NgDWDkEq7+nvfnLybcJvGiXDl6bxKjBTcuotpBPTWcUz225E0aJwnZZzG+IfuuiFtlT0&#10;DLUXQbAD6r+gei0RPDRhIaHPoGm0VGkGmmaZ/zHNUyecSrMQOd6dafL/D1Y+Hp/cV2RhfA8jLTAN&#10;4d0DyB+eWdh1wrbqDhGGTomaCi8jZdngfDGnRqp94SNINXyGmpYsDgES0NhgH1mhORmh0wKez6Sr&#10;MTBJP9f5Zb66WXEmyXe1yi+v6BJriOKU7tCHjwp6Fo2SI201wYvjgw9T6CkkVrNwr41JmzWWDbHE&#10;zXoaDIyuozOGeWyrnUF2FFEb6Zvr+tdhEXkvfDfFJdekml4Hkq7Rfcmvz9miiDx9sHUqH4Q2k03T&#10;GDsTF7maWAtjNVJgJLCC+pkoRJgkSk+KjA7wF2cDybPk/udBoOLMfLK0hqjlk4EnozoZwkpKLXng&#10;bDJ3YdL8waFuO0KeFm3hjlbV6ETiSxdznyS5tIb5eURNv76nqJdHvP0NAAD//wMAUEsDBBQABgAI&#10;AAAAIQAdmxnx3gAAAAwBAAAPAAAAZHJzL2Rvd25yZXYueG1sTI/BTsMwEETvSPyDtUjcqN2URFWI&#10;UyHUXjggpe0HuPGSpI3XUew24e/ZnuA2ox3Nvik2s+vFDcfQedKwXCgQSLW3HTUajofdyxpEiIas&#10;6T2hhh8MsCkfHwqTWz9Rhbd9bASXUMiNhjbGIZcy1C06ExZ+QOLbtx+diWzHRtrRTFzuepkolUln&#10;OuIPrRnwo8X6sr86DVidO+9366kaYnP8DNs03X6lWj8/ze9vICLO8S8Md3xGh5KZTv5KNoie/XLF&#10;6FFD8pqCuAdUtmJ1YpWoLAFZFvL/iPIXAAD//wMAUEsBAi0AFAAGAAgAAAAhALaDOJL+AAAA4QEA&#10;ABMAAAAAAAAAAAAAAAAAAAAAAFtDb250ZW50X1R5cGVzXS54bWxQSwECLQAUAAYACAAAACEAOP0h&#10;/9YAAACUAQAACwAAAAAAAAAAAAAAAAAvAQAAX3JlbHMvLnJlbHNQSwECLQAUAAYACAAAACEAnmJV&#10;ZhECAAAMBAAADgAAAAAAAAAAAAAAAAAuAgAAZHJzL2Uyb0RvYy54bWxQSwECLQAUAAYACAAAACEA&#10;HZsZ8d4AAAAMAQAADwAAAAAAAAAAAAAAAABrBAAAZHJzL2Rvd25yZXYueG1sUEsFBgAAAAAEAAQA&#10;8wAAAHYFAAAAAA==&#10;" filled="f" strokeweight=".48pt">
                <v:textbox inset="0,0,0,0">
                  <w:txbxContent>
                    <w:p w14:paraId="6EC080B3" w14:textId="3EEBBD2A"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Our statement of intent from our Pupil Premium plan outlines that Ninestiles, an Academy is dedicated to removing barriers to learning and supporting all our learners in reaching their full potential. We recognise that many of our learners face barriers to accessing their education, and that disadvantaged learners are often more likely to face additional challenges. We are committed to ensuring that all learners overcome these barriers to achievement. </w:t>
                      </w:r>
                    </w:p>
                    <w:p w14:paraId="75C8CD13" w14:textId="3F924A91"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The gap compared to all learners is currently -1.1 (43.96 v 45.06) for A8, a significant improvement on -5.96 from last year. We continue to focus on eliminating the barriers to learning which lead to these gaps, systematically reviewing teaching and learning, curriculum content, and resources available across all subject areas</w:t>
                      </w:r>
                      <w:r>
                        <w:rPr>
                          <w:rFonts w:ascii="Segoe UI" w:hAnsi="Segoe UI" w:cs="Segoe UI"/>
                          <w:sz w:val="18"/>
                          <w:szCs w:val="18"/>
                        </w:rPr>
                        <w:t>.</w:t>
                      </w:r>
                    </w:p>
                    <w:p w14:paraId="74B1E2A8" w14:textId="260C4FC1"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As data from previous years had shown increased outcomes for learners with stronger attendance, we have continued our school-wide focus on prioritising attendance. This has resulted in increased attendance across the school, with learners eligible for PP funding having attendance significantly higher than the FFT National averages.</w:t>
                      </w:r>
                    </w:p>
                    <w:p w14:paraId="67513FAA" w14:textId="77777777"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We used Pupil Premium funding to remove barriers wherever identified. This included: </w:t>
                      </w:r>
                    </w:p>
                    <w:p w14:paraId="330447AE"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Funding increased specialist staffing within the attendance team as part of our whole-school focus on increasing attendance.</w:t>
                      </w:r>
                    </w:p>
                    <w:p w14:paraId="463EBFC4"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Funding additional resources within subject areas, including new sports equipment in HAL and stage equipment in Performing Arts.</w:t>
                      </w:r>
                    </w:p>
                    <w:p w14:paraId="704FAF12"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 xml:space="preserve">Providing laptops and/or internet for any learners identified to be without these. </w:t>
                      </w:r>
                    </w:p>
                    <w:p w14:paraId="3BFC42D2"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Providing a free reading book to all Year 7 and Year 8 learners through Book Buzz, as part of our literacy strategy and to promote reading for pleasure.</w:t>
                      </w:r>
                    </w:p>
                    <w:p w14:paraId="579C40BD"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Ordering revision guides for all Year 11 learners for all subjects. </w:t>
                      </w:r>
                    </w:p>
                    <w:p w14:paraId="206C7352"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Offering P0, P6, and holiday interventions for Year 11 learners. </w:t>
                      </w:r>
                    </w:p>
                    <w:p w14:paraId="7B90D066"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Providing calculators and basic equipment for all learners. </w:t>
                      </w:r>
                    </w:p>
                    <w:p w14:paraId="7D97E16C"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Providing uniform either on loan or permanently to any learners who needed it.</w:t>
                      </w:r>
                    </w:p>
                    <w:p w14:paraId="46AFDC8D" w14:textId="77777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Subscribing to Seneca Premium to provide an increased standard of quality homework. </w:t>
                      </w:r>
                    </w:p>
                    <w:p w14:paraId="7CC70FDC" w14:textId="6311E777" w:rsidR="00251F01" w:rsidRPr="00251F01" w:rsidRDefault="00251F01" w:rsidP="00251F01">
                      <w:pPr>
                        <w:pStyle w:val="paragraph"/>
                        <w:numPr>
                          <w:ilvl w:val="0"/>
                          <w:numId w:val="3"/>
                        </w:numPr>
                        <w:rPr>
                          <w:rFonts w:ascii="Segoe UI" w:hAnsi="Segoe UI" w:cs="Segoe UI"/>
                          <w:sz w:val="18"/>
                          <w:szCs w:val="18"/>
                        </w:rPr>
                      </w:pPr>
                      <w:r w:rsidRPr="00251F01">
                        <w:rPr>
                          <w:rFonts w:ascii="Segoe UI" w:hAnsi="Segoe UI" w:cs="Segoe UI"/>
                          <w:sz w:val="18"/>
                          <w:szCs w:val="18"/>
                        </w:rPr>
                        <w:t>Employing a counsellor with capacity for regular appointments and drop-ins </w:t>
                      </w:r>
                    </w:p>
                    <w:p w14:paraId="6A2F5C2F" w14:textId="189A478A"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In line with the Summit Base Camp offer, we have worked to eliminate digital poverty and will continue to do so. Homework completion as measured through Sparx and Seneca have remained consistent, and we continue to make computer rooms available in school to remove barriers to learning.  We are committed to continuing our work in identifying and overcoming barriers to learning, and to supporting our learners and their families.</w:t>
                      </w:r>
                    </w:p>
                    <w:p w14:paraId="35F067D8" w14:textId="77777777" w:rsidR="00251F01" w:rsidRPr="00251F01" w:rsidRDefault="00251F01" w:rsidP="00251F01">
                      <w:pPr>
                        <w:pStyle w:val="paragraph"/>
                        <w:rPr>
                          <w:rFonts w:ascii="Segoe UI" w:hAnsi="Segoe UI" w:cs="Segoe UI"/>
                          <w:sz w:val="18"/>
                          <w:szCs w:val="18"/>
                        </w:rPr>
                      </w:pPr>
                      <w:r w:rsidRPr="00251F01">
                        <w:rPr>
                          <w:rFonts w:ascii="Segoe UI" w:hAnsi="Segoe UI" w:cs="Segoe UI"/>
                          <w:sz w:val="18"/>
                          <w:szCs w:val="18"/>
                        </w:rPr>
                        <w:t>We will continue to evaluate and use our funding to improve outcomes and the quality of education at Ninestiles. </w:t>
                      </w:r>
                    </w:p>
                    <w:p w14:paraId="5F171939" w14:textId="1412B8CC" w:rsidR="006B1961" w:rsidRPr="004E64DC" w:rsidRDefault="006B1961" w:rsidP="004E64DC">
                      <w:pPr>
                        <w:pStyle w:val="paragraph"/>
                        <w:spacing w:before="0" w:beforeAutospacing="0" w:after="0" w:afterAutospacing="0"/>
                        <w:textAlignment w:val="baseline"/>
                        <w:rPr>
                          <w:rFonts w:ascii="Segoe UI" w:hAnsi="Segoe UI" w:cs="Segoe UI"/>
                          <w:sz w:val="18"/>
                          <w:szCs w:val="18"/>
                        </w:rPr>
                      </w:pPr>
                    </w:p>
                  </w:txbxContent>
                </v:textbox>
                <w10:wrap type="topAndBottom" anchorx="page"/>
              </v:shape>
            </w:pict>
          </mc:Fallback>
        </mc:AlternateContent>
      </w:r>
    </w:p>
    <w:p w14:paraId="3AE83556" w14:textId="77777777" w:rsidR="006B1961" w:rsidRPr="00E45BCA" w:rsidRDefault="006B1961">
      <w:pPr>
        <w:rPr>
          <w:sz w:val="20"/>
        </w:rPr>
      </w:pPr>
    </w:p>
    <w:p w14:paraId="7952EEF0" w14:textId="77777777" w:rsidR="006B1961" w:rsidRPr="00E45BCA" w:rsidRDefault="006B1961">
      <w:pPr>
        <w:spacing w:before="10"/>
        <w:rPr>
          <w:sz w:val="24"/>
        </w:rPr>
      </w:pPr>
    </w:p>
    <w:p w14:paraId="7DA55DF3" w14:textId="77777777" w:rsidR="006B1961" w:rsidRPr="00E45BCA" w:rsidRDefault="00862CCD">
      <w:pPr>
        <w:pStyle w:val="Heading2"/>
        <w:spacing w:before="89"/>
      </w:pPr>
      <w:r w:rsidRPr="00E45BCA">
        <w:rPr>
          <w:color w:val="0F4F75"/>
        </w:rPr>
        <w:t>Externally</w:t>
      </w:r>
      <w:r w:rsidRPr="00E45BCA">
        <w:rPr>
          <w:color w:val="0F4F75"/>
          <w:spacing w:val="-13"/>
        </w:rPr>
        <w:t xml:space="preserve"> </w:t>
      </w:r>
      <w:r w:rsidRPr="00E45BCA">
        <w:rPr>
          <w:color w:val="0F4F75"/>
        </w:rPr>
        <w:t>provided</w:t>
      </w:r>
      <w:r w:rsidRPr="00E45BCA">
        <w:rPr>
          <w:color w:val="0F4F75"/>
          <w:spacing w:val="-13"/>
        </w:rPr>
        <w:t xml:space="preserve"> </w:t>
      </w:r>
      <w:r w:rsidRPr="00E45BCA">
        <w:rPr>
          <w:color w:val="0F4F75"/>
          <w:spacing w:val="-2"/>
        </w:rPr>
        <w:t>programmes</w:t>
      </w:r>
    </w:p>
    <w:p w14:paraId="4C1241B7" w14:textId="77777777" w:rsidR="006B1961" w:rsidRPr="00E45BCA" w:rsidRDefault="00862CCD">
      <w:pPr>
        <w:pStyle w:val="BodyText"/>
        <w:spacing w:before="242" w:line="288" w:lineRule="auto"/>
        <w:ind w:left="112" w:right="139"/>
      </w:pPr>
      <w:r w:rsidRPr="00E45BCA">
        <w:rPr>
          <w:color w:val="0D0D0D"/>
        </w:rPr>
        <w:t>Please include the names of any non-DfE programmes that you purchased in the previous</w:t>
      </w:r>
      <w:r w:rsidRPr="00E45BCA">
        <w:rPr>
          <w:color w:val="0D0D0D"/>
          <w:spacing w:val="-4"/>
        </w:rPr>
        <w:t xml:space="preserve"> </w:t>
      </w:r>
      <w:r w:rsidRPr="00E45BCA">
        <w:rPr>
          <w:color w:val="0D0D0D"/>
        </w:rPr>
        <w:t>academic</w:t>
      </w:r>
      <w:r w:rsidRPr="00E45BCA">
        <w:rPr>
          <w:color w:val="0D0D0D"/>
          <w:spacing w:val="-4"/>
        </w:rPr>
        <w:t xml:space="preserve"> </w:t>
      </w:r>
      <w:r w:rsidRPr="00E45BCA">
        <w:rPr>
          <w:color w:val="0D0D0D"/>
        </w:rPr>
        <w:t>year.</w:t>
      </w:r>
      <w:r w:rsidRPr="00E45BCA">
        <w:rPr>
          <w:color w:val="0D0D0D"/>
          <w:spacing w:val="-3"/>
        </w:rPr>
        <w:t xml:space="preserve"> </w:t>
      </w:r>
      <w:r w:rsidRPr="00E45BCA">
        <w:rPr>
          <w:color w:val="0D0D0D"/>
        </w:rPr>
        <w:t>This</w:t>
      </w:r>
      <w:r w:rsidRPr="00E45BCA">
        <w:rPr>
          <w:color w:val="0D0D0D"/>
          <w:spacing w:val="-4"/>
        </w:rPr>
        <w:t xml:space="preserve"> </w:t>
      </w:r>
      <w:r w:rsidRPr="00E45BCA">
        <w:rPr>
          <w:color w:val="0D0D0D"/>
        </w:rPr>
        <w:t>will</w:t>
      </w:r>
      <w:r w:rsidRPr="00E45BCA">
        <w:rPr>
          <w:color w:val="0D0D0D"/>
          <w:spacing w:val="-4"/>
        </w:rPr>
        <w:t xml:space="preserve"> </w:t>
      </w:r>
      <w:r w:rsidRPr="00E45BCA">
        <w:rPr>
          <w:color w:val="0D0D0D"/>
        </w:rPr>
        <w:t>help</w:t>
      </w:r>
      <w:r w:rsidRPr="00E45BCA">
        <w:rPr>
          <w:color w:val="0D0D0D"/>
          <w:spacing w:val="-3"/>
        </w:rPr>
        <w:t xml:space="preserve"> </w:t>
      </w:r>
      <w:r w:rsidRPr="00E45BCA">
        <w:rPr>
          <w:color w:val="0D0D0D"/>
        </w:rPr>
        <w:t>the</w:t>
      </w:r>
      <w:r w:rsidRPr="00E45BCA">
        <w:rPr>
          <w:color w:val="0D0D0D"/>
          <w:spacing w:val="-3"/>
        </w:rPr>
        <w:t xml:space="preserve"> </w:t>
      </w:r>
      <w:r w:rsidRPr="00E45BCA">
        <w:rPr>
          <w:color w:val="0D0D0D"/>
        </w:rPr>
        <w:t>Department</w:t>
      </w:r>
      <w:r w:rsidRPr="00E45BCA">
        <w:rPr>
          <w:color w:val="0D0D0D"/>
          <w:spacing w:val="-4"/>
        </w:rPr>
        <w:t xml:space="preserve"> </w:t>
      </w:r>
      <w:r w:rsidRPr="00E45BCA">
        <w:rPr>
          <w:color w:val="0D0D0D"/>
        </w:rPr>
        <w:t>for</w:t>
      </w:r>
      <w:r w:rsidRPr="00E45BCA">
        <w:rPr>
          <w:color w:val="0D0D0D"/>
          <w:spacing w:val="-3"/>
        </w:rPr>
        <w:t xml:space="preserve"> </w:t>
      </w:r>
      <w:r w:rsidRPr="00E45BCA">
        <w:rPr>
          <w:color w:val="0D0D0D"/>
        </w:rPr>
        <w:t>Education</w:t>
      </w:r>
      <w:r w:rsidRPr="00E45BCA">
        <w:rPr>
          <w:color w:val="0D0D0D"/>
          <w:spacing w:val="-4"/>
        </w:rPr>
        <w:t xml:space="preserve"> </w:t>
      </w:r>
      <w:r w:rsidRPr="00E45BCA">
        <w:rPr>
          <w:color w:val="0D0D0D"/>
        </w:rPr>
        <w:t>identify</w:t>
      </w:r>
      <w:r w:rsidRPr="00E45BCA">
        <w:rPr>
          <w:color w:val="0D0D0D"/>
          <w:spacing w:val="-4"/>
        </w:rPr>
        <w:t xml:space="preserve"> </w:t>
      </w:r>
      <w:r w:rsidRPr="00E45BCA">
        <w:rPr>
          <w:color w:val="0D0D0D"/>
        </w:rPr>
        <w:t>which</w:t>
      </w:r>
      <w:r w:rsidRPr="00E45BCA">
        <w:rPr>
          <w:color w:val="0D0D0D"/>
          <w:spacing w:val="-3"/>
        </w:rPr>
        <w:t xml:space="preserve"> </w:t>
      </w:r>
      <w:r w:rsidRPr="00E45BCA">
        <w:rPr>
          <w:color w:val="0D0D0D"/>
        </w:rPr>
        <w:t>ones are popular in England</w:t>
      </w:r>
    </w:p>
    <w:p w14:paraId="736FEEDB" w14:textId="77777777" w:rsidR="006B1961" w:rsidRPr="00E45BCA" w:rsidRDefault="006B1961">
      <w:pPr>
        <w:spacing w:before="10"/>
        <w:rPr>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6B1961" w:rsidRPr="00E45BCA" w14:paraId="3172FB6E" w14:textId="77777777">
        <w:trPr>
          <w:trHeight w:val="395"/>
        </w:trPr>
        <w:tc>
          <w:tcPr>
            <w:tcW w:w="4815" w:type="dxa"/>
            <w:shd w:val="clear" w:color="auto" w:fill="D7E1E9"/>
          </w:tcPr>
          <w:p w14:paraId="282B3E8C" w14:textId="77777777" w:rsidR="006B1961" w:rsidRPr="00E45BCA" w:rsidRDefault="00862CCD">
            <w:pPr>
              <w:pStyle w:val="TableParagraph"/>
              <w:ind w:left="168"/>
              <w:rPr>
                <w:b/>
                <w:sz w:val="24"/>
              </w:rPr>
            </w:pPr>
            <w:r w:rsidRPr="00E45BCA">
              <w:rPr>
                <w:b/>
                <w:color w:val="0D0D0D"/>
                <w:spacing w:val="-2"/>
                <w:sz w:val="24"/>
              </w:rPr>
              <w:t>Programme</w:t>
            </w:r>
          </w:p>
        </w:tc>
        <w:tc>
          <w:tcPr>
            <w:tcW w:w="4673" w:type="dxa"/>
            <w:shd w:val="clear" w:color="auto" w:fill="D7E1E9"/>
          </w:tcPr>
          <w:p w14:paraId="1E0B456C" w14:textId="77777777" w:rsidR="006B1961" w:rsidRPr="00E45BCA" w:rsidRDefault="00862CCD">
            <w:pPr>
              <w:pStyle w:val="TableParagraph"/>
              <w:ind w:left="168"/>
              <w:rPr>
                <w:b/>
                <w:sz w:val="24"/>
              </w:rPr>
            </w:pPr>
            <w:r w:rsidRPr="00E45BCA">
              <w:rPr>
                <w:b/>
                <w:color w:val="0D0D0D"/>
                <w:spacing w:val="-2"/>
                <w:sz w:val="24"/>
              </w:rPr>
              <w:t>Provider</w:t>
            </w:r>
          </w:p>
        </w:tc>
      </w:tr>
      <w:tr w:rsidR="006B1961" w:rsidRPr="00E45BCA" w14:paraId="5688730A" w14:textId="77777777">
        <w:trPr>
          <w:trHeight w:val="395"/>
        </w:trPr>
        <w:tc>
          <w:tcPr>
            <w:tcW w:w="4815" w:type="dxa"/>
          </w:tcPr>
          <w:p w14:paraId="23247178" w14:textId="69581941" w:rsidR="006B1961" w:rsidRPr="00E45BCA" w:rsidRDefault="004E64DC">
            <w:pPr>
              <w:pStyle w:val="TableParagraph"/>
              <w:spacing w:before="0"/>
              <w:ind w:left="0"/>
              <w:rPr>
                <w:rFonts w:ascii="Times New Roman"/>
                <w:sz w:val="24"/>
              </w:rPr>
            </w:pPr>
            <w:r>
              <w:rPr>
                <w:rFonts w:ascii="Times New Roman"/>
                <w:sz w:val="24"/>
              </w:rPr>
              <w:t>Seneca Premium</w:t>
            </w:r>
          </w:p>
        </w:tc>
        <w:tc>
          <w:tcPr>
            <w:tcW w:w="4673" w:type="dxa"/>
          </w:tcPr>
          <w:p w14:paraId="4821DF83" w14:textId="2F589608" w:rsidR="006B1961" w:rsidRPr="00E45BCA" w:rsidRDefault="004E64DC">
            <w:pPr>
              <w:pStyle w:val="TableParagraph"/>
              <w:spacing w:before="0"/>
              <w:ind w:left="0"/>
              <w:rPr>
                <w:rFonts w:ascii="Times New Roman"/>
                <w:sz w:val="24"/>
              </w:rPr>
            </w:pPr>
            <w:r>
              <w:rPr>
                <w:rFonts w:ascii="Times New Roman"/>
                <w:sz w:val="24"/>
              </w:rPr>
              <w:t>Seneca Learning</w:t>
            </w:r>
          </w:p>
        </w:tc>
      </w:tr>
      <w:tr w:rsidR="004E64DC" w:rsidRPr="00E45BCA" w14:paraId="1EE17916" w14:textId="77777777">
        <w:trPr>
          <w:trHeight w:val="395"/>
        </w:trPr>
        <w:tc>
          <w:tcPr>
            <w:tcW w:w="4815" w:type="dxa"/>
          </w:tcPr>
          <w:p w14:paraId="029D4DE6" w14:textId="2B182466" w:rsidR="004E64DC" w:rsidRDefault="004E64DC" w:rsidP="004E64DC">
            <w:pPr>
              <w:pStyle w:val="TableParagraph"/>
              <w:spacing w:before="0"/>
              <w:ind w:left="0"/>
              <w:rPr>
                <w:rFonts w:ascii="Times New Roman"/>
                <w:sz w:val="24"/>
              </w:rPr>
            </w:pPr>
            <w:proofErr w:type="spellStart"/>
            <w:r>
              <w:rPr>
                <w:rFonts w:ascii="Times New Roman"/>
                <w:sz w:val="24"/>
              </w:rPr>
              <w:t>Sparx</w:t>
            </w:r>
            <w:proofErr w:type="spellEnd"/>
            <w:r>
              <w:rPr>
                <w:rFonts w:ascii="Times New Roman"/>
                <w:sz w:val="24"/>
              </w:rPr>
              <w:t xml:space="preserve"> Maths</w:t>
            </w:r>
          </w:p>
        </w:tc>
        <w:tc>
          <w:tcPr>
            <w:tcW w:w="4673" w:type="dxa"/>
          </w:tcPr>
          <w:p w14:paraId="67C22A66" w14:textId="068E0858" w:rsidR="004E64DC" w:rsidRDefault="004E64DC">
            <w:pPr>
              <w:pStyle w:val="TableParagraph"/>
              <w:spacing w:before="0"/>
              <w:ind w:left="0"/>
              <w:rPr>
                <w:rFonts w:ascii="Times New Roman"/>
                <w:sz w:val="24"/>
              </w:rPr>
            </w:pPr>
            <w:proofErr w:type="spellStart"/>
            <w:r>
              <w:rPr>
                <w:rFonts w:ascii="Times New Roman"/>
                <w:sz w:val="24"/>
              </w:rPr>
              <w:t>Sparx</w:t>
            </w:r>
            <w:proofErr w:type="spellEnd"/>
          </w:p>
        </w:tc>
      </w:tr>
    </w:tbl>
    <w:p w14:paraId="13A0DB98" w14:textId="3DDDBB65" w:rsidR="006B1961" w:rsidRDefault="006B1961">
      <w:pPr>
        <w:spacing w:before="9"/>
        <w:rPr>
          <w:b/>
          <w:sz w:val="18"/>
        </w:rPr>
      </w:pPr>
    </w:p>
    <w:sectPr w:rsidR="006B1961">
      <w:pgSz w:w="11910" w:h="16840"/>
      <w:pgMar w:top="1040" w:right="1160" w:bottom="960" w:left="102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6BAC" w14:textId="77777777" w:rsidR="002B2074" w:rsidRPr="00E45BCA" w:rsidRDefault="002B2074">
      <w:r w:rsidRPr="00E45BCA">
        <w:separator/>
      </w:r>
    </w:p>
  </w:endnote>
  <w:endnote w:type="continuationSeparator" w:id="0">
    <w:p w14:paraId="1108692C" w14:textId="77777777" w:rsidR="002B2074" w:rsidRPr="00E45BCA" w:rsidRDefault="002B2074">
      <w:r w:rsidRPr="00E45B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C536" w14:textId="0F8C7D70" w:rsidR="006B1961" w:rsidRPr="00E45BCA" w:rsidRDefault="00563162">
    <w:pPr>
      <w:pStyle w:val="Body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08DE321D" wp14:editId="50F62F96">
              <wp:simplePos x="0" y="0"/>
              <wp:positionH relativeFrom="page">
                <wp:posOffset>3547110</wp:posOffset>
              </wp:positionH>
              <wp:positionV relativeFrom="page">
                <wp:posOffset>10059670</wp:posOffset>
              </wp:positionV>
              <wp:extent cx="259715" cy="196215"/>
              <wp:effectExtent l="0" t="0" r="0" b="0"/>
              <wp:wrapNone/>
              <wp:docPr id="313677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wps:spPr>
                    <wps:txbx>
                      <w:txbxContent>
                        <w:p w14:paraId="5683FB6D" w14:textId="77777777" w:rsidR="006B1961" w:rsidRPr="00E45BCA" w:rsidRDefault="00862CCD">
                          <w:pPr>
                            <w:spacing w:before="12"/>
                            <w:ind w:left="60"/>
                            <w:rPr>
                              <w:sz w:val="24"/>
                            </w:rPr>
                          </w:pPr>
                          <w:r w:rsidRPr="00E45BCA">
                            <w:rPr>
                              <w:color w:val="0D0D0D"/>
                              <w:spacing w:val="-5"/>
                              <w:sz w:val="24"/>
                            </w:rPr>
                            <w:fldChar w:fldCharType="begin"/>
                          </w:r>
                          <w:r w:rsidRPr="00E45BCA">
                            <w:rPr>
                              <w:color w:val="0D0D0D"/>
                              <w:spacing w:val="-5"/>
                              <w:sz w:val="24"/>
                            </w:rPr>
                            <w:instrText xml:space="preserve"> PAGE </w:instrText>
                          </w:r>
                          <w:r w:rsidRPr="00E45BCA">
                            <w:rPr>
                              <w:color w:val="0D0D0D"/>
                              <w:spacing w:val="-5"/>
                              <w:sz w:val="24"/>
                            </w:rPr>
                            <w:fldChar w:fldCharType="separate"/>
                          </w:r>
                          <w:r w:rsidRPr="00E45BCA">
                            <w:rPr>
                              <w:color w:val="0D0D0D"/>
                              <w:spacing w:val="-5"/>
                              <w:sz w:val="24"/>
                            </w:rPr>
                            <w:t>10</w:t>
                          </w:r>
                          <w:r w:rsidRPr="00E45BCA">
                            <w:rPr>
                              <w:color w:val="0D0D0D"/>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E321D" id="_x0000_t202" coordsize="21600,21600" o:spt="202" path="m,l,21600r21600,l21600,xe">
              <v:stroke joinstyle="miter"/>
              <v:path gradientshapeok="t" o:connecttype="rect"/>
            </v:shapetype>
            <v:shape id="Text Box 1" o:spid="_x0000_s1027" type="#_x0000_t202" style="position:absolute;margin-left:279.3pt;margin-top:792.1pt;width:20.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5Hf1AEAAJADAAAOAAAAZHJzL2Uyb0RvYy54bWysU9tu2zAMfR+wfxD0vjgO0G414hRdiw4D&#10;ugvQ9QNkWbKN2aJGKrGzrx8lx+nWvQ17EWiKOjznkN5eT0MvDgapA1fKfLWWwjgNdeeaUj59u3/z&#10;TgoKytWqB2dKeTQkr3evX21HX5gNtNDXBgWDOCpGX8o2BF9kGenWDIpW4I3jSws4qMCf2GQ1qpHR&#10;hz7brNeX2QhYewRtiDh7N1/KXcK31ujwxVoyQfSlZG4hnZjOKp7ZbquKBpVvO32iof6BxaA6x03P&#10;UHcqKLHH7i+oodMIBDasNAwZWNtpkzSwmnz9Qs1jq7xJWtgc8meb6P/B6s+HR/8VRZjew8QDTCLI&#10;P4D+TsLBbatcY24QYWyNqrlxHi3LRk/F6Wm0mgqKINX4CWoestoHSECTxSG6wjoFo/MAjmfTzRSE&#10;5uTm4uptfiGF5qv86nLDceygiuWxRwofDAwiBqVEnmkCV4cHCnPpUhJ7Objv+j7NtXd/JBgzZhL5&#10;yHdmHqZq4uooooL6yDIQ5jXhteagBfwpxcgrUkr6sVdopOg/OrYi7tMS4BJUS6Cc5qelDFLM4W2Y&#10;927vsWtaRp7NdnDDdtkuSXlmceLJY09mnFY07tXv36nq+Ufa/QIAAP//AwBQSwMEFAAGAAgAAAAh&#10;AG/h6VrhAAAADQEAAA8AAABkcnMvZG93bnJldi54bWxMj8FugzAMhu+T+g6RJ+22BqoFASNU1bSd&#10;Jk2j7LBjICmgEoeStGVvP++0Hu3/0+/PxXaxI7uY2Q8OJcTrCJjB1ukBOwlf9dtjCswHhVqNDo2E&#10;H+NhW67uCpVrd8XKXPahY1SCPlcS+hCmnHPf9sYqv3aTQcoObrYq0Dh3XM/qSuV25JsoSrhVA9KF&#10;Xk3mpTftcX+2EnbfWL0Op4/mszpUQ11nEb4nRykf7pfdM7BglvAPw58+qUNJTo07o/ZslCBEmhBK&#10;gUifNsAIEVkmgDW0SmIRAy8LfvtF+QsAAP//AwBQSwECLQAUAAYACAAAACEAtoM4kv4AAADhAQAA&#10;EwAAAAAAAAAAAAAAAAAAAAAAW0NvbnRlbnRfVHlwZXNdLnhtbFBLAQItABQABgAIAAAAIQA4/SH/&#10;1gAAAJQBAAALAAAAAAAAAAAAAAAAAC8BAABfcmVscy8ucmVsc1BLAQItABQABgAIAAAAIQAt95Hf&#10;1AEAAJADAAAOAAAAAAAAAAAAAAAAAC4CAABkcnMvZTJvRG9jLnhtbFBLAQItABQABgAIAAAAIQBv&#10;4ela4QAAAA0BAAAPAAAAAAAAAAAAAAAAAC4EAABkcnMvZG93bnJldi54bWxQSwUGAAAAAAQABADz&#10;AAAAPAUAAAAA&#10;" filled="f" stroked="f">
              <v:textbox inset="0,0,0,0">
                <w:txbxContent>
                  <w:p w14:paraId="5683FB6D" w14:textId="77777777" w:rsidR="006B1961" w:rsidRPr="00E45BCA" w:rsidRDefault="00862CCD">
                    <w:pPr>
                      <w:spacing w:before="12"/>
                      <w:ind w:left="60"/>
                      <w:rPr>
                        <w:sz w:val="24"/>
                      </w:rPr>
                    </w:pPr>
                    <w:r w:rsidRPr="00E45BCA">
                      <w:rPr>
                        <w:color w:val="0D0D0D"/>
                        <w:spacing w:val="-5"/>
                        <w:sz w:val="24"/>
                      </w:rPr>
                      <w:fldChar w:fldCharType="begin"/>
                    </w:r>
                    <w:r w:rsidRPr="00E45BCA">
                      <w:rPr>
                        <w:color w:val="0D0D0D"/>
                        <w:spacing w:val="-5"/>
                        <w:sz w:val="24"/>
                      </w:rPr>
                      <w:instrText xml:space="preserve"> PAGE </w:instrText>
                    </w:r>
                    <w:r w:rsidRPr="00E45BCA">
                      <w:rPr>
                        <w:color w:val="0D0D0D"/>
                        <w:spacing w:val="-5"/>
                        <w:sz w:val="24"/>
                      </w:rPr>
                      <w:fldChar w:fldCharType="separate"/>
                    </w:r>
                    <w:r w:rsidRPr="00E45BCA">
                      <w:rPr>
                        <w:color w:val="0D0D0D"/>
                        <w:spacing w:val="-5"/>
                        <w:sz w:val="24"/>
                      </w:rPr>
                      <w:t>10</w:t>
                    </w:r>
                    <w:r w:rsidRPr="00E45BCA">
                      <w:rPr>
                        <w:color w:val="0D0D0D"/>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EC17" w14:textId="77777777" w:rsidR="002B2074" w:rsidRPr="00E45BCA" w:rsidRDefault="002B2074">
      <w:r w:rsidRPr="00E45BCA">
        <w:separator/>
      </w:r>
    </w:p>
  </w:footnote>
  <w:footnote w:type="continuationSeparator" w:id="0">
    <w:p w14:paraId="4904D34F" w14:textId="77777777" w:rsidR="002B2074" w:rsidRPr="00E45BCA" w:rsidRDefault="002B2074">
      <w:r w:rsidRPr="00E45BC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424F9"/>
    <w:multiLevelType w:val="multilevel"/>
    <w:tmpl w:val="1A7C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B75BDF"/>
    <w:multiLevelType w:val="hybridMultilevel"/>
    <w:tmpl w:val="70A607F6"/>
    <w:lvl w:ilvl="0" w:tplc="CAD6163E">
      <w:numFmt w:val="bullet"/>
      <w:lvlText w:val=""/>
      <w:lvlJc w:val="left"/>
      <w:pPr>
        <w:ind w:left="972" w:hanging="428"/>
      </w:pPr>
      <w:rPr>
        <w:rFonts w:ascii="Symbol" w:eastAsia="Symbol" w:hAnsi="Symbol" w:cs="Symbol" w:hint="default"/>
        <w:b w:val="0"/>
        <w:bCs w:val="0"/>
        <w:i w:val="0"/>
        <w:iCs w:val="0"/>
        <w:color w:val="0D0D0D"/>
        <w:w w:val="100"/>
        <w:sz w:val="24"/>
        <w:szCs w:val="24"/>
        <w:lang w:val="en-US" w:eastAsia="en-US" w:bidi="ar-SA"/>
      </w:rPr>
    </w:lvl>
    <w:lvl w:ilvl="1" w:tplc="CB1A2D96">
      <w:numFmt w:val="bullet"/>
      <w:lvlText w:val="•"/>
      <w:lvlJc w:val="left"/>
      <w:pPr>
        <w:ind w:left="1854" w:hanging="428"/>
      </w:pPr>
      <w:rPr>
        <w:rFonts w:hint="default"/>
        <w:lang w:val="en-US" w:eastAsia="en-US" w:bidi="ar-SA"/>
      </w:rPr>
    </w:lvl>
    <w:lvl w:ilvl="2" w:tplc="2E2A4F36">
      <w:numFmt w:val="bullet"/>
      <w:lvlText w:val="•"/>
      <w:lvlJc w:val="left"/>
      <w:pPr>
        <w:ind w:left="2729" w:hanging="428"/>
      </w:pPr>
      <w:rPr>
        <w:rFonts w:hint="default"/>
        <w:lang w:val="en-US" w:eastAsia="en-US" w:bidi="ar-SA"/>
      </w:rPr>
    </w:lvl>
    <w:lvl w:ilvl="3" w:tplc="4900D9A4">
      <w:numFmt w:val="bullet"/>
      <w:lvlText w:val="•"/>
      <w:lvlJc w:val="left"/>
      <w:pPr>
        <w:ind w:left="3603" w:hanging="428"/>
      </w:pPr>
      <w:rPr>
        <w:rFonts w:hint="default"/>
        <w:lang w:val="en-US" w:eastAsia="en-US" w:bidi="ar-SA"/>
      </w:rPr>
    </w:lvl>
    <w:lvl w:ilvl="4" w:tplc="ECB463B2">
      <w:numFmt w:val="bullet"/>
      <w:lvlText w:val="•"/>
      <w:lvlJc w:val="left"/>
      <w:pPr>
        <w:ind w:left="4478" w:hanging="428"/>
      </w:pPr>
      <w:rPr>
        <w:rFonts w:hint="default"/>
        <w:lang w:val="en-US" w:eastAsia="en-US" w:bidi="ar-SA"/>
      </w:rPr>
    </w:lvl>
    <w:lvl w:ilvl="5" w:tplc="318402B0">
      <w:numFmt w:val="bullet"/>
      <w:lvlText w:val="•"/>
      <w:lvlJc w:val="left"/>
      <w:pPr>
        <w:ind w:left="5353" w:hanging="428"/>
      </w:pPr>
      <w:rPr>
        <w:rFonts w:hint="default"/>
        <w:lang w:val="en-US" w:eastAsia="en-US" w:bidi="ar-SA"/>
      </w:rPr>
    </w:lvl>
    <w:lvl w:ilvl="6" w:tplc="88301582">
      <w:numFmt w:val="bullet"/>
      <w:lvlText w:val="•"/>
      <w:lvlJc w:val="left"/>
      <w:pPr>
        <w:ind w:left="6227" w:hanging="428"/>
      </w:pPr>
      <w:rPr>
        <w:rFonts w:hint="default"/>
        <w:lang w:val="en-US" w:eastAsia="en-US" w:bidi="ar-SA"/>
      </w:rPr>
    </w:lvl>
    <w:lvl w:ilvl="7" w:tplc="90801DB2">
      <w:numFmt w:val="bullet"/>
      <w:lvlText w:val="•"/>
      <w:lvlJc w:val="left"/>
      <w:pPr>
        <w:ind w:left="7102" w:hanging="428"/>
      </w:pPr>
      <w:rPr>
        <w:rFonts w:hint="default"/>
        <w:lang w:val="en-US" w:eastAsia="en-US" w:bidi="ar-SA"/>
      </w:rPr>
    </w:lvl>
    <w:lvl w:ilvl="8" w:tplc="B1081344">
      <w:numFmt w:val="bullet"/>
      <w:lvlText w:val="•"/>
      <w:lvlJc w:val="left"/>
      <w:pPr>
        <w:ind w:left="7977" w:hanging="428"/>
      </w:pPr>
      <w:rPr>
        <w:rFonts w:hint="default"/>
        <w:lang w:val="en-US" w:eastAsia="en-US" w:bidi="ar-SA"/>
      </w:rPr>
    </w:lvl>
  </w:abstractNum>
  <w:num w:numId="1" w16cid:durableId="1224561369">
    <w:abstractNumId w:val="1"/>
  </w:num>
  <w:num w:numId="2" w16cid:durableId="1752002268">
    <w:abstractNumId w:val="0"/>
  </w:num>
  <w:num w:numId="3" w16cid:durableId="101819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61"/>
    <w:rsid w:val="00014229"/>
    <w:rsid w:val="00042F8F"/>
    <w:rsid w:val="0004432C"/>
    <w:rsid w:val="00050969"/>
    <w:rsid w:val="00093F7D"/>
    <w:rsid w:val="000B239B"/>
    <w:rsid w:val="000C5E8F"/>
    <w:rsid w:val="00101E78"/>
    <w:rsid w:val="00102330"/>
    <w:rsid w:val="00136183"/>
    <w:rsid w:val="001802C9"/>
    <w:rsid w:val="001C60E5"/>
    <w:rsid w:val="001E1262"/>
    <w:rsid w:val="001E54FD"/>
    <w:rsid w:val="00234CAF"/>
    <w:rsid w:val="00251F01"/>
    <w:rsid w:val="002B116D"/>
    <w:rsid w:val="002B2074"/>
    <w:rsid w:val="002D277F"/>
    <w:rsid w:val="002E6355"/>
    <w:rsid w:val="002F18C8"/>
    <w:rsid w:val="002F33E1"/>
    <w:rsid w:val="002F40C8"/>
    <w:rsid w:val="00321DBE"/>
    <w:rsid w:val="003226B2"/>
    <w:rsid w:val="0035280A"/>
    <w:rsid w:val="003925B5"/>
    <w:rsid w:val="003D57B8"/>
    <w:rsid w:val="003F0082"/>
    <w:rsid w:val="00437DB1"/>
    <w:rsid w:val="004475AF"/>
    <w:rsid w:val="00471CB5"/>
    <w:rsid w:val="00494F90"/>
    <w:rsid w:val="004E2583"/>
    <w:rsid w:val="004E64DC"/>
    <w:rsid w:val="004F753F"/>
    <w:rsid w:val="00512CFB"/>
    <w:rsid w:val="005147F9"/>
    <w:rsid w:val="0055106A"/>
    <w:rsid w:val="00563162"/>
    <w:rsid w:val="00575577"/>
    <w:rsid w:val="00576AEF"/>
    <w:rsid w:val="00596790"/>
    <w:rsid w:val="005A7259"/>
    <w:rsid w:val="005A7509"/>
    <w:rsid w:val="005B1395"/>
    <w:rsid w:val="005D1F44"/>
    <w:rsid w:val="005E345D"/>
    <w:rsid w:val="005E7A1B"/>
    <w:rsid w:val="00630FB4"/>
    <w:rsid w:val="006351E3"/>
    <w:rsid w:val="00643CE3"/>
    <w:rsid w:val="006A3BC1"/>
    <w:rsid w:val="006B1961"/>
    <w:rsid w:val="00703CFF"/>
    <w:rsid w:val="0073528E"/>
    <w:rsid w:val="00753471"/>
    <w:rsid w:val="007B49D7"/>
    <w:rsid w:val="00814D61"/>
    <w:rsid w:val="00852DBB"/>
    <w:rsid w:val="00856971"/>
    <w:rsid w:val="00862CCD"/>
    <w:rsid w:val="00870FFD"/>
    <w:rsid w:val="0088229B"/>
    <w:rsid w:val="008927E8"/>
    <w:rsid w:val="008C27FB"/>
    <w:rsid w:val="008E73E0"/>
    <w:rsid w:val="008F6DEB"/>
    <w:rsid w:val="00967E78"/>
    <w:rsid w:val="00970617"/>
    <w:rsid w:val="00984646"/>
    <w:rsid w:val="00985F82"/>
    <w:rsid w:val="00991258"/>
    <w:rsid w:val="00991589"/>
    <w:rsid w:val="009D6566"/>
    <w:rsid w:val="009E4907"/>
    <w:rsid w:val="00A1053A"/>
    <w:rsid w:val="00A37E2A"/>
    <w:rsid w:val="00A512FB"/>
    <w:rsid w:val="00A525DC"/>
    <w:rsid w:val="00AE683E"/>
    <w:rsid w:val="00AE7436"/>
    <w:rsid w:val="00B005A8"/>
    <w:rsid w:val="00B42A88"/>
    <w:rsid w:val="00B6683D"/>
    <w:rsid w:val="00BD37FA"/>
    <w:rsid w:val="00BF14F8"/>
    <w:rsid w:val="00C233AE"/>
    <w:rsid w:val="00C52B96"/>
    <w:rsid w:val="00C73895"/>
    <w:rsid w:val="00CD78EF"/>
    <w:rsid w:val="00D07E60"/>
    <w:rsid w:val="00D513A5"/>
    <w:rsid w:val="00D5487D"/>
    <w:rsid w:val="00D92D14"/>
    <w:rsid w:val="00DA24EB"/>
    <w:rsid w:val="00DB222D"/>
    <w:rsid w:val="00DE0CE0"/>
    <w:rsid w:val="00E45BCA"/>
    <w:rsid w:val="00E562C6"/>
    <w:rsid w:val="00EA12B7"/>
    <w:rsid w:val="00EA48F4"/>
    <w:rsid w:val="00EB3673"/>
    <w:rsid w:val="00EE1477"/>
    <w:rsid w:val="00F10496"/>
    <w:rsid w:val="00F14DE8"/>
    <w:rsid w:val="00FC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2A0EB"/>
  <w15:docId w15:val="{24D3DECF-32D0-4DC1-9024-4B6DD907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75"/>
      <w:ind w:left="112"/>
      <w:outlineLvl w:val="0"/>
    </w:pPr>
    <w:rPr>
      <w:b/>
      <w:bCs/>
      <w:sz w:val="36"/>
      <w:szCs w:val="36"/>
    </w:rPr>
  </w:style>
  <w:style w:type="paragraph" w:styleId="Heading2">
    <w:name w:val="heading 2"/>
    <w:basedOn w:val="Normal"/>
    <w:uiPriority w:val="9"/>
    <w:unhideWhenUsed/>
    <w:qFormat/>
    <w:pPr>
      <w:ind w:left="112"/>
      <w:outlineLvl w:val="1"/>
    </w:pPr>
    <w:rPr>
      <w:b/>
      <w:bCs/>
      <w:sz w:val="32"/>
      <w:szCs w:val="32"/>
    </w:rPr>
  </w:style>
  <w:style w:type="paragraph" w:styleId="Heading3">
    <w:name w:val="heading 3"/>
    <w:basedOn w:val="Normal"/>
    <w:uiPriority w:val="9"/>
    <w:unhideWhenUsed/>
    <w:qFormat/>
    <w:pPr>
      <w:spacing w:before="92"/>
      <w:ind w:left="11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spacing w:before="4"/>
      <w:ind w:left="972" w:right="230" w:hanging="360"/>
    </w:pPr>
  </w:style>
  <w:style w:type="paragraph" w:customStyle="1" w:styleId="TableParagraph">
    <w:name w:val="Table Paragraph"/>
    <w:basedOn w:val="Normal"/>
    <w:uiPriority w:val="1"/>
    <w:qFormat/>
    <w:pPr>
      <w:spacing w:before="60"/>
      <w:ind w:left="110"/>
    </w:pPr>
  </w:style>
  <w:style w:type="paragraph" w:customStyle="1" w:styleId="paragraph">
    <w:name w:val="paragraph"/>
    <w:basedOn w:val="Normal"/>
    <w:rsid w:val="004475A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75AF"/>
  </w:style>
  <w:style w:type="character" w:customStyle="1" w:styleId="eop">
    <w:name w:val="eop"/>
    <w:basedOn w:val="DefaultParagraphFont"/>
    <w:rsid w:val="004475AF"/>
  </w:style>
  <w:style w:type="character" w:styleId="CommentReference">
    <w:name w:val="annotation reference"/>
    <w:basedOn w:val="DefaultParagraphFont"/>
    <w:uiPriority w:val="99"/>
    <w:semiHidden/>
    <w:unhideWhenUsed/>
    <w:rsid w:val="00102330"/>
    <w:rPr>
      <w:sz w:val="16"/>
      <w:szCs w:val="16"/>
    </w:rPr>
  </w:style>
  <w:style w:type="paragraph" w:styleId="CommentText">
    <w:name w:val="annotation text"/>
    <w:basedOn w:val="Normal"/>
    <w:link w:val="CommentTextChar"/>
    <w:uiPriority w:val="99"/>
    <w:unhideWhenUsed/>
    <w:rsid w:val="00102330"/>
    <w:rPr>
      <w:sz w:val="20"/>
      <w:szCs w:val="20"/>
    </w:rPr>
  </w:style>
  <w:style w:type="character" w:customStyle="1" w:styleId="CommentTextChar">
    <w:name w:val="Comment Text Char"/>
    <w:basedOn w:val="DefaultParagraphFont"/>
    <w:link w:val="CommentText"/>
    <w:uiPriority w:val="99"/>
    <w:rsid w:val="00102330"/>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102330"/>
    <w:rPr>
      <w:b/>
      <w:bCs/>
    </w:rPr>
  </w:style>
  <w:style w:type="character" w:customStyle="1" w:styleId="CommentSubjectChar">
    <w:name w:val="Comment Subject Char"/>
    <w:basedOn w:val="CommentTextChar"/>
    <w:link w:val="CommentSubject"/>
    <w:uiPriority w:val="99"/>
    <w:semiHidden/>
    <w:rsid w:val="00102330"/>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575139">
      <w:bodyDiv w:val="1"/>
      <w:marLeft w:val="0"/>
      <w:marRight w:val="0"/>
      <w:marTop w:val="0"/>
      <w:marBottom w:val="0"/>
      <w:divBdr>
        <w:top w:val="none" w:sz="0" w:space="0" w:color="auto"/>
        <w:left w:val="none" w:sz="0" w:space="0" w:color="auto"/>
        <w:bottom w:val="none" w:sz="0" w:space="0" w:color="auto"/>
        <w:right w:val="none" w:sz="0" w:space="0" w:color="auto"/>
      </w:divBdr>
      <w:divsChild>
        <w:div w:id="1934706374">
          <w:marLeft w:val="0"/>
          <w:marRight w:val="0"/>
          <w:marTop w:val="0"/>
          <w:marBottom w:val="0"/>
          <w:divBdr>
            <w:top w:val="none" w:sz="0" w:space="0" w:color="auto"/>
            <w:left w:val="none" w:sz="0" w:space="0" w:color="auto"/>
            <w:bottom w:val="none" w:sz="0" w:space="0" w:color="auto"/>
            <w:right w:val="none" w:sz="0" w:space="0" w:color="auto"/>
          </w:divBdr>
        </w:div>
        <w:div w:id="957032602">
          <w:marLeft w:val="0"/>
          <w:marRight w:val="0"/>
          <w:marTop w:val="0"/>
          <w:marBottom w:val="0"/>
          <w:divBdr>
            <w:top w:val="none" w:sz="0" w:space="0" w:color="auto"/>
            <w:left w:val="none" w:sz="0" w:space="0" w:color="auto"/>
            <w:bottom w:val="none" w:sz="0" w:space="0" w:color="auto"/>
            <w:right w:val="none" w:sz="0" w:space="0" w:color="auto"/>
          </w:divBdr>
        </w:div>
        <w:div w:id="796029764">
          <w:marLeft w:val="0"/>
          <w:marRight w:val="0"/>
          <w:marTop w:val="0"/>
          <w:marBottom w:val="0"/>
          <w:divBdr>
            <w:top w:val="none" w:sz="0" w:space="0" w:color="auto"/>
            <w:left w:val="none" w:sz="0" w:space="0" w:color="auto"/>
            <w:bottom w:val="none" w:sz="0" w:space="0" w:color="auto"/>
            <w:right w:val="none" w:sz="0" w:space="0" w:color="auto"/>
          </w:divBdr>
        </w:div>
        <w:div w:id="354037755">
          <w:marLeft w:val="0"/>
          <w:marRight w:val="0"/>
          <w:marTop w:val="0"/>
          <w:marBottom w:val="0"/>
          <w:divBdr>
            <w:top w:val="none" w:sz="0" w:space="0" w:color="auto"/>
            <w:left w:val="none" w:sz="0" w:space="0" w:color="auto"/>
            <w:bottom w:val="none" w:sz="0" w:space="0" w:color="auto"/>
            <w:right w:val="none" w:sz="0" w:space="0" w:color="auto"/>
          </w:divBdr>
        </w:div>
        <w:div w:id="1029450267">
          <w:marLeft w:val="0"/>
          <w:marRight w:val="0"/>
          <w:marTop w:val="0"/>
          <w:marBottom w:val="0"/>
          <w:divBdr>
            <w:top w:val="none" w:sz="0" w:space="0" w:color="auto"/>
            <w:left w:val="none" w:sz="0" w:space="0" w:color="auto"/>
            <w:bottom w:val="none" w:sz="0" w:space="0" w:color="auto"/>
            <w:right w:val="none" w:sz="0" w:space="0" w:color="auto"/>
          </w:divBdr>
        </w:div>
        <w:div w:id="1148135675">
          <w:marLeft w:val="0"/>
          <w:marRight w:val="0"/>
          <w:marTop w:val="0"/>
          <w:marBottom w:val="0"/>
          <w:divBdr>
            <w:top w:val="none" w:sz="0" w:space="0" w:color="auto"/>
            <w:left w:val="none" w:sz="0" w:space="0" w:color="auto"/>
            <w:bottom w:val="none" w:sz="0" w:space="0" w:color="auto"/>
            <w:right w:val="none" w:sz="0" w:space="0" w:color="auto"/>
          </w:divBdr>
        </w:div>
        <w:div w:id="1084566050">
          <w:marLeft w:val="0"/>
          <w:marRight w:val="0"/>
          <w:marTop w:val="0"/>
          <w:marBottom w:val="0"/>
          <w:divBdr>
            <w:top w:val="none" w:sz="0" w:space="0" w:color="auto"/>
            <w:left w:val="none" w:sz="0" w:space="0" w:color="auto"/>
            <w:bottom w:val="none" w:sz="0" w:space="0" w:color="auto"/>
            <w:right w:val="none" w:sz="0" w:space="0" w:color="auto"/>
          </w:divBdr>
        </w:div>
        <w:div w:id="1684671655">
          <w:marLeft w:val="0"/>
          <w:marRight w:val="0"/>
          <w:marTop w:val="0"/>
          <w:marBottom w:val="0"/>
          <w:divBdr>
            <w:top w:val="none" w:sz="0" w:space="0" w:color="auto"/>
            <w:left w:val="none" w:sz="0" w:space="0" w:color="auto"/>
            <w:bottom w:val="none" w:sz="0" w:space="0" w:color="auto"/>
            <w:right w:val="none" w:sz="0" w:space="0" w:color="auto"/>
          </w:divBdr>
        </w:div>
        <w:div w:id="1583295051">
          <w:marLeft w:val="0"/>
          <w:marRight w:val="0"/>
          <w:marTop w:val="0"/>
          <w:marBottom w:val="0"/>
          <w:divBdr>
            <w:top w:val="none" w:sz="0" w:space="0" w:color="auto"/>
            <w:left w:val="none" w:sz="0" w:space="0" w:color="auto"/>
            <w:bottom w:val="none" w:sz="0" w:space="0" w:color="auto"/>
            <w:right w:val="none" w:sz="0" w:space="0" w:color="auto"/>
          </w:divBdr>
        </w:div>
        <w:div w:id="15079351">
          <w:marLeft w:val="0"/>
          <w:marRight w:val="0"/>
          <w:marTop w:val="0"/>
          <w:marBottom w:val="0"/>
          <w:divBdr>
            <w:top w:val="none" w:sz="0" w:space="0" w:color="auto"/>
            <w:left w:val="none" w:sz="0" w:space="0" w:color="auto"/>
            <w:bottom w:val="none" w:sz="0" w:space="0" w:color="auto"/>
            <w:right w:val="none" w:sz="0" w:space="0" w:color="auto"/>
          </w:divBdr>
        </w:div>
      </w:divsChild>
    </w:div>
    <w:div w:id="1998458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extending-school-time/" TargetMode="External"/><Relationship Id="rId13" Type="http://schemas.openxmlformats.org/officeDocument/2006/relationships/hyperlink" Target="https://educationendowmentfoundation.org.uk/education-evidence/teaching-learning-toolkit?searchQuery=on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ducationendowmentfoundation.org.uk/education-evidence/teaching-learning-toolkit?searchQuery=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tools/guidance-reports/improving-literacy-in-secondary-schoo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ationendowmentfoundation.org.uk/tools/guidance-reports/improving-literacy-in-secondary-schools/" TargetMode="Externa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extending-school-ti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4657</TotalTime>
  <Pages>12</Pages>
  <Words>2600</Words>
  <Characters>15003</Characters>
  <Application>Microsoft Office Word</Application>
  <DocSecurity>0</DocSecurity>
  <Lines>658</Lines>
  <Paragraphs>198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Kam Barmi</cp:lastModifiedBy>
  <cp:revision>35</cp:revision>
  <dcterms:created xsi:type="dcterms:W3CDTF">2025-10-20T06:55:00Z</dcterms:created>
  <dcterms:modified xsi:type="dcterms:W3CDTF">2025-11-03T09:16:00Z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for Microsoft 365</vt:lpwstr>
  </property>
  <property fmtid="{D5CDD505-2E9C-101B-9397-08002B2CF9AE}" pid="4" name="LastSaved">
    <vt:filetime>2022-11-10T00:00:00Z</vt:filetime>
  </property>
  <property fmtid="{D5CDD505-2E9C-101B-9397-08002B2CF9AE}" pid="5" name="Producer">
    <vt:lpwstr>Microsoft® Word for Microsoft 365</vt:lpwstr>
  </property>
</Properties>
</file>